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577B" w14:textId="74FB50AB" w:rsidR="00563222" w:rsidRPr="00563222" w:rsidRDefault="00563222" w:rsidP="00563222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KLASA: 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4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00-02/2</w:t>
      </w:r>
      <w:r w:rsidR="00391F7B">
        <w:rPr>
          <w:rFonts w:ascii="Calibri" w:eastAsia="MS Mincho" w:hAnsi="Calibri"/>
          <w:b/>
          <w:i/>
          <w:color w:val="4F81BD"/>
          <w:sz w:val="20"/>
          <w:lang w:val="hr-HR"/>
        </w:rPr>
        <w:t>4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-01/01</w:t>
      </w:r>
    </w:p>
    <w:p w14:paraId="3A40C5B4" w14:textId="2B58EBF2" w:rsidR="00563222" w:rsidRPr="00563222" w:rsidRDefault="00563222" w:rsidP="00563222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URBROJ: 2182-1-49-04/1-2</w:t>
      </w:r>
      <w:r w:rsidR="00391F7B">
        <w:rPr>
          <w:rFonts w:ascii="Calibri" w:eastAsia="MS Mincho" w:hAnsi="Calibri"/>
          <w:b/>
          <w:i/>
          <w:color w:val="4F81BD"/>
          <w:sz w:val="20"/>
          <w:lang w:val="hr-HR"/>
        </w:rPr>
        <w:t>6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-</w:t>
      </w:r>
      <w:r w:rsidR="00391F7B">
        <w:rPr>
          <w:rFonts w:ascii="Calibri" w:eastAsia="MS Mincho" w:hAnsi="Calibri"/>
          <w:b/>
          <w:i/>
          <w:color w:val="4F81BD"/>
          <w:sz w:val="20"/>
          <w:lang w:val="hr-HR"/>
        </w:rPr>
        <w:t>6</w:t>
      </w:r>
    </w:p>
    <w:p w14:paraId="61ED50D2" w14:textId="13F10F31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Šibenik, </w:t>
      </w:r>
      <w:r w:rsidR="00AA32F1">
        <w:rPr>
          <w:rFonts w:ascii="Calibri" w:eastAsia="MS Mincho" w:hAnsi="Calibri"/>
          <w:b/>
          <w:i/>
          <w:color w:val="4F81BD"/>
          <w:sz w:val="20"/>
          <w:lang w:val="hr-HR"/>
        </w:rPr>
        <w:t>20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3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.202</w:t>
      </w:r>
      <w:r w:rsidR="00AA32F1">
        <w:rPr>
          <w:rFonts w:ascii="Calibri" w:eastAsia="MS Mincho" w:hAnsi="Calibri"/>
          <w:b/>
          <w:i/>
          <w:color w:val="4F81BD"/>
          <w:sz w:val="20"/>
          <w:lang w:val="hr-HR"/>
        </w:rPr>
        <w:t>6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.godine</w:t>
      </w:r>
    </w:p>
    <w:p w14:paraId="68427E99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Calibri" w:hAnsi="Calibri"/>
          <w:szCs w:val="22"/>
          <w:lang w:val="hr-HR"/>
        </w:rPr>
      </w:pPr>
    </w:p>
    <w:p w14:paraId="59FFAC84" w14:textId="738434BE" w:rsidR="00487D2C" w:rsidRDefault="00E246AF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G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odišnj</w:t>
      </w: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izvještaj 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o 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izvršenj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408A243C" w14:textId="77777777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financijskog plana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0E9CFB4D" w14:textId="42B6C87B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Javne ustanove Nacionalni park Krka</w:t>
      </w:r>
    </w:p>
    <w:p w14:paraId="376162DC" w14:textId="68348070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567" w:right="-142" w:hanging="993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za 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202</w:t>
      </w:r>
      <w:r w:rsidR="00AA32F1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5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. godin</w:t>
      </w: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</w:p>
    <w:p w14:paraId="2E1A5A01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  <w:r w:rsidRPr="00487D2C">
        <w:rPr>
          <w:rFonts w:ascii="Calibri" w:eastAsia="Calibri" w:hAnsi="Calibri"/>
          <w:noProof/>
          <w:szCs w:val="22"/>
          <w:lang w:val="hr-HR" w:eastAsia="hr-HR"/>
        </w:rPr>
        <w:drawing>
          <wp:inline distT="0" distB="0" distL="0" distR="0" wp14:anchorId="5FBAAC0E" wp14:editId="176783E8">
            <wp:extent cx="3871595" cy="3401695"/>
            <wp:effectExtent l="0" t="0" r="0" b="825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BA829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286F17E5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48F46E5A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643A5B71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2DD2FBB5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120F19AF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68591AA0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3D5F53FA" w14:textId="3D4210FD" w:rsidR="00487D2C" w:rsidRPr="00487D2C" w:rsidRDefault="004B1633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b/>
          <w:i/>
          <w:szCs w:val="22"/>
          <w:lang w:val="hr-HR" w:eastAsia="hr-HR"/>
        </w:rPr>
      </w:pPr>
      <w:r>
        <w:rPr>
          <w:rFonts w:ascii="Calibri" w:eastAsia="Calibri" w:hAnsi="Calibri"/>
          <w:b/>
          <w:i/>
          <w:szCs w:val="22"/>
          <w:lang w:val="hr-HR" w:eastAsia="hr-HR"/>
        </w:rPr>
        <w:t>ožu</w:t>
      </w:r>
      <w:r w:rsidR="002364F4">
        <w:rPr>
          <w:rFonts w:ascii="Calibri" w:eastAsia="Calibri" w:hAnsi="Calibri"/>
          <w:b/>
          <w:i/>
          <w:szCs w:val="22"/>
          <w:lang w:val="hr-HR" w:eastAsia="hr-HR"/>
        </w:rPr>
        <w:t>jak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 202</w:t>
      </w:r>
      <w:r w:rsidR="00AA32F1">
        <w:rPr>
          <w:rFonts w:ascii="Calibri" w:eastAsia="Calibri" w:hAnsi="Calibri"/>
          <w:b/>
          <w:i/>
          <w:szCs w:val="22"/>
          <w:lang w:val="hr-HR" w:eastAsia="hr-HR"/>
        </w:rPr>
        <w:t>6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. </w:t>
      </w:r>
    </w:p>
    <w:p w14:paraId="0D256E39" w14:textId="77777777" w:rsidR="00AD008A" w:rsidRDefault="00AD008A">
      <w:pPr>
        <w:overflowPunct/>
        <w:autoSpaceDE/>
        <w:autoSpaceDN/>
        <w:adjustRightInd/>
        <w:spacing w:after="200" w:line="276" w:lineRule="auto"/>
        <w:jc w:val="left"/>
        <w:textAlignment w:val="auto"/>
        <w:sectPr w:rsidR="00AD008A" w:rsidSect="00AD008A">
          <w:headerReference w:type="default" r:id="rId8"/>
          <w:foot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3806" w:type="dxa"/>
        <w:tblInd w:w="5" w:type="dxa"/>
        <w:tblLook w:val="04A0" w:firstRow="1" w:lastRow="0" w:firstColumn="1" w:lastColumn="0" w:noHBand="0" w:noVBand="1"/>
      </w:tblPr>
      <w:tblGrid>
        <w:gridCol w:w="103"/>
        <w:gridCol w:w="5317"/>
        <w:gridCol w:w="13"/>
        <w:gridCol w:w="1720"/>
        <w:gridCol w:w="78"/>
        <w:gridCol w:w="1642"/>
        <w:gridCol w:w="169"/>
        <w:gridCol w:w="1551"/>
        <w:gridCol w:w="260"/>
        <w:gridCol w:w="1460"/>
        <w:gridCol w:w="351"/>
        <w:gridCol w:w="812"/>
        <w:gridCol w:w="330"/>
      </w:tblGrid>
      <w:tr w:rsidR="00510584" w:rsidRPr="00510584" w14:paraId="7859E053" w14:textId="77777777" w:rsidTr="00AA32F1">
        <w:trPr>
          <w:gridBefore w:val="1"/>
          <w:gridAfter w:val="1"/>
          <w:wBefore w:w="103" w:type="dxa"/>
          <w:wAfter w:w="330" w:type="dxa"/>
          <w:trHeight w:val="280"/>
        </w:trPr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305C" w14:textId="77777777" w:rsidR="00080F4E" w:rsidRDefault="00080F4E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4"/>
                <w:szCs w:val="24"/>
                <w:lang w:val="hr-HR" w:eastAsia="hr-HR"/>
              </w:rPr>
            </w:pPr>
          </w:p>
          <w:p w14:paraId="1F062758" w14:textId="26810DE0" w:rsidR="00700D1D" w:rsidRPr="00700D1D" w:rsidRDefault="00700D1D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sz w:val="24"/>
                <w:szCs w:val="24"/>
                <w:lang w:val="hr-HR" w:eastAsia="hr-HR"/>
              </w:rPr>
            </w:pPr>
            <w:r w:rsidRPr="00700D1D">
              <w:rPr>
                <w:sz w:val="24"/>
                <w:szCs w:val="24"/>
                <w:lang w:val="hr-HR" w:eastAsia="hr-HR"/>
              </w:rPr>
              <w:t>Na temelju članka 86. stavka 3. Zakona o proračunu (Narodne novine, broj 144/21), članka 134. stavka 1. podstavka 10. Zakona o zaštiti prirode („Narodne novine", br. 80/13., 15/18., 14/19.</w:t>
            </w:r>
            <w:r w:rsidR="009E4A3B">
              <w:rPr>
                <w:sz w:val="24"/>
                <w:szCs w:val="24"/>
                <w:lang w:val="hr-HR" w:eastAsia="hr-HR"/>
              </w:rPr>
              <w:t>,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127/19.</w:t>
            </w:r>
            <w:r w:rsidR="009E4A3B">
              <w:rPr>
                <w:sz w:val="24"/>
                <w:szCs w:val="24"/>
                <w:lang w:val="hr-HR" w:eastAsia="hr-HR"/>
              </w:rPr>
              <w:t xml:space="preserve"> i 155/03</w:t>
            </w:r>
            <w:r w:rsidRPr="00700D1D">
              <w:rPr>
                <w:sz w:val="24"/>
                <w:szCs w:val="24"/>
                <w:lang w:val="hr-HR" w:eastAsia="hr-HR"/>
              </w:rPr>
              <w:t>), članka 14. stavka 1. podstavka 1</w:t>
            </w:r>
            <w:r w:rsidR="005D41E4">
              <w:rPr>
                <w:sz w:val="24"/>
                <w:szCs w:val="24"/>
                <w:lang w:val="hr-HR" w:eastAsia="hr-HR"/>
              </w:rPr>
              <w:t>5</w:t>
            </w:r>
            <w:r w:rsidRPr="00700D1D">
              <w:rPr>
                <w:sz w:val="24"/>
                <w:szCs w:val="24"/>
                <w:lang w:val="hr-HR" w:eastAsia="hr-HR"/>
              </w:rPr>
              <w:t>. Statuta Javne ustanove Nacionalni park Krka</w:t>
            </w:r>
            <w:r w:rsidR="00E63BC4">
              <w:rPr>
                <w:sz w:val="24"/>
                <w:szCs w:val="24"/>
                <w:lang w:val="hr-HR" w:eastAsia="hr-HR"/>
              </w:rPr>
              <w:t>,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Upravno vijeće Javne ustanove Nacionalni park Krka je na </w:t>
            </w:r>
            <w:r w:rsidR="001D1BF5">
              <w:rPr>
                <w:sz w:val="24"/>
                <w:szCs w:val="24"/>
                <w:lang w:val="hr-HR" w:eastAsia="hr-HR"/>
              </w:rPr>
              <w:t>22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e-sjednici održanoj dana </w:t>
            </w:r>
            <w:r w:rsidR="001D1BF5">
              <w:rPr>
                <w:sz w:val="24"/>
                <w:szCs w:val="24"/>
                <w:lang w:val="hr-HR" w:eastAsia="hr-HR"/>
              </w:rPr>
              <w:t>31</w:t>
            </w:r>
            <w:r w:rsidRPr="00700D1D">
              <w:rPr>
                <w:sz w:val="24"/>
                <w:szCs w:val="24"/>
                <w:lang w:val="hr-HR" w:eastAsia="hr-HR"/>
              </w:rPr>
              <w:t>. ožujak 202</w:t>
            </w:r>
            <w:r w:rsidR="00AA32F1">
              <w:rPr>
                <w:sz w:val="24"/>
                <w:szCs w:val="24"/>
                <w:lang w:val="hr-HR" w:eastAsia="hr-HR"/>
              </w:rPr>
              <w:t>6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godine donijelo Odluku o usvajanju </w:t>
            </w:r>
            <w:r>
              <w:rPr>
                <w:sz w:val="24"/>
                <w:szCs w:val="24"/>
                <w:lang w:val="hr-HR" w:eastAsia="hr-HR"/>
              </w:rPr>
              <w:t xml:space="preserve">Prijedloga </w:t>
            </w:r>
            <w:r w:rsidRPr="00700D1D">
              <w:rPr>
                <w:sz w:val="24"/>
                <w:szCs w:val="24"/>
                <w:lang w:val="hr-HR" w:eastAsia="hr-HR"/>
              </w:rPr>
              <w:t>godišnjeg izvještaja o izvršenju financijskog plana za 202</w:t>
            </w:r>
            <w:r w:rsidR="00AA32F1">
              <w:rPr>
                <w:sz w:val="24"/>
                <w:szCs w:val="24"/>
                <w:lang w:val="hr-HR" w:eastAsia="hr-HR"/>
              </w:rPr>
              <w:t>5</w:t>
            </w:r>
            <w:r w:rsidRPr="00700D1D">
              <w:rPr>
                <w:sz w:val="24"/>
                <w:szCs w:val="24"/>
                <w:lang w:val="hr-HR" w:eastAsia="hr-HR"/>
              </w:rPr>
              <w:t>. godinu koji se nalazi u nastavku.</w:t>
            </w:r>
          </w:p>
          <w:p w14:paraId="4A20206D" w14:textId="77777777" w:rsidR="00700D1D" w:rsidRDefault="00700D1D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4D88DE0C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16BB5425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2B97C47E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510584" w:rsidRPr="00510584" w14:paraId="315F3699" w14:textId="77777777" w:rsidTr="00AA32F1">
        <w:trPr>
          <w:gridBefore w:val="1"/>
          <w:gridAfter w:val="1"/>
          <w:wBefore w:w="103" w:type="dxa"/>
          <w:wAfter w:w="330" w:type="dxa"/>
          <w:trHeight w:val="900"/>
        </w:trPr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C617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SAŽETAK A. RAČUNA PRIHODA I RASHODA I B. RAČUNA FINANCIRANJA</w:t>
            </w:r>
          </w:p>
        </w:tc>
      </w:tr>
      <w:tr w:rsidR="00510584" w:rsidRPr="00510584" w14:paraId="629B1845" w14:textId="77777777" w:rsidTr="00AA32F1">
        <w:trPr>
          <w:gridBefore w:val="1"/>
          <w:gridAfter w:val="1"/>
          <w:wBefore w:w="103" w:type="dxa"/>
          <w:wAfter w:w="330" w:type="dxa"/>
          <w:trHeight w:val="260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E680C" w14:textId="77777777" w:rsidR="00120E8F" w:rsidRDefault="00510584" w:rsidP="00120E8F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SAŽETAK RAČUNA PRIHODA I RASHODA</w:t>
            </w:r>
          </w:p>
          <w:p w14:paraId="1FAA4D62" w14:textId="77777777" w:rsidR="00120E8F" w:rsidRDefault="00120E8F" w:rsidP="00120E8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  <w:p w14:paraId="636764D8" w14:textId="77777777" w:rsidR="00120E8F" w:rsidRPr="00510584" w:rsidRDefault="00120E8F" w:rsidP="00510584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48DCF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01C9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4FB7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F533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7794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795C52AB" w14:textId="77777777" w:rsidTr="00AA32F1">
        <w:trPr>
          <w:trHeight w:val="87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F694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AD8E4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384E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2F199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F682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090D9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AA32F1" w:rsidRPr="00AA32F1" w14:paraId="4AE4707E" w14:textId="77777777" w:rsidTr="00AA32F1">
        <w:trPr>
          <w:trHeight w:val="22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56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C6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36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40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84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84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AA32F1" w:rsidRPr="00AA32F1" w14:paraId="6670AE0A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75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367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3125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77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E55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DCF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6327ABA9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D190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504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1BC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F44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0C9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CBB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DB77C6C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F14D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B31898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75E85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5F4B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EC4E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8184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00E1C187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142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E4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BA1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B6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73E0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38E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AA32F1" w:rsidRPr="00AA32F1" w14:paraId="2BB1C36D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A19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9A73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FF0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2AE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0B8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CA1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AA32F1" w:rsidRPr="00AA32F1" w14:paraId="15CAC0B2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DA2FD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E4B7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6A11D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3A93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B3F83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21.225.715,64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9CF0B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93,10</w:t>
            </w:r>
          </w:p>
        </w:tc>
      </w:tr>
      <w:tr w:rsidR="00AA32F1" w:rsidRPr="00AA32F1" w14:paraId="76CB92AE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4F330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6536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843.638,99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DB99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-213.642,00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B9FEF6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-213.642,00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1B009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217.190,91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5902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-101,66</w:t>
            </w:r>
          </w:p>
        </w:tc>
      </w:tr>
      <w:tr w:rsidR="00AA32F1" w:rsidRPr="00AA32F1" w14:paraId="470DAE91" w14:textId="77777777" w:rsidTr="00AA32F1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24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90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FAE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823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5A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CBD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2A842408" w14:textId="77777777" w:rsidTr="00AA32F1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75E3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25177F82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780D0A9A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28AF6981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5C616883" w14:textId="77777777" w:rsidR="000340C5" w:rsidRDefault="000340C5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05F391AE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65024E98" w14:textId="77777777" w:rsid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72EEC9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1D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3FA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BDC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DD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3F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50A842BD" w14:textId="77777777" w:rsidTr="00AA32F1">
        <w:trPr>
          <w:trHeight w:val="263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70D4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SAŽETAK RAČUNA FINANCIRANJA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B2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7BA4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A29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27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962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7EDB9A58" w14:textId="77777777" w:rsidTr="00AA32F1">
        <w:trPr>
          <w:trHeight w:val="22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52E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521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40E5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A0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35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FF0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02829AAD" w14:textId="77777777" w:rsidTr="00AA32F1">
        <w:trPr>
          <w:trHeight w:val="87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BD0F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00645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1580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FCBD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FAF7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F8B69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AA32F1" w:rsidRPr="00AA32F1" w14:paraId="64FE36F0" w14:textId="77777777" w:rsidTr="00AA32F1">
        <w:trPr>
          <w:trHeight w:val="22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99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002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108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99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9CD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E77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AA32F1" w:rsidRPr="00AA32F1" w14:paraId="51232B8C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E81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391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13.125.987,16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D1B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13.969.626,00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450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13.969.626,00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615F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13.969.626,15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4CCD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AA32F1" w:rsidRPr="00AA32F1" w14:paraId="360B02CB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A72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00D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-13.969.626,15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E2AD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-13.755.984,00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E43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-13.755.984,00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ED90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-14.186.817,06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91FF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103,13</w:t>
            </w:r>
          </w:p>
        </w:tc>
      </w:tr>
      <w:tr w:rsidR="00AA32F1" w:rsidRPr="00AA32F1" w14:paraId="2AA6950A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76FF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4665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-843.638,99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B181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213.642,00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BDF7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213.642,00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BB95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-217.190,91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B5799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-101,66</w:t>
            </w:r>
          </w:p>
        </w:tc>
      </w:tr>
      <w:tr w:rsidR="00AA32F1" w:rsidRPr="00AA32F1" w14:paraId="73A62440" w14:textId="77777777" w:rsidTr="00AA32F1">
        <w:trPr>
          <w:trHeight w:val="375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0665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08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9C6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8E1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CAC3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7E55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56729471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39A5C1F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375E5660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8AF82B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03982E4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72D22B1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74AB05CE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202648F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22081AF" w14:textId="77777777" w:rsidR="00AA32F1" w:rsidRDefault="00AA32F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0D59AE89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6B4E1294" w14:textId="77777777" w:rsidR="002364F4" w:rsidRDefault="002364F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2C122249" w14:textId="77777777" w:rsidR="00D752E0" w:rsidRDefault="00D752E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797" w:type="dxa"/>
        <w:tblLook w:val="04A0" w:firstRow="1" w:lastRow="0" w:firstColumn="1" w:lastColumn="0" w:noHBand="0" w:noVBand="1"/>
      </w:tblPr>
      <w:tblGrid>
        <w:gridCol w:w="6098"/>
        <w:gridCol w:w="1811"/>
        <w:gridCol w:w="1811"/>
        <w:gridCol w:w="1811"/>
        <w:gridCol w:w="1811"/>
        <w:gridCol w:w="1253"/>
        <w:gridCol w:w="1202"/>
      </w:tblGrid>
      <w:tr w:rsidR="002364F4" w:rsidRPr="002364F4" w14:paraId="1C422817" w14:textId="77777777" w:rsidTr="00AA32F1">
        <w:trPr>
          <w:trHeight w:val="278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CB96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2364F4" w:rsidRPr="002364F4" w14:paraId="35970F54" w14:textId="77777777" w:rsidTr="00AA32F1">
        <w:trPr>
          <w:trHeight w:val="660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B1BB" w14:textId="77777777" w:rsidR="002364F4" w:rsidRPr="002364F4" w:rsidRDefault="002364F4" w:rsidP="002364F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2364F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A. RAČUN PRIHODA I RASHODA</w:t>
            </w:r>
          </w:p>
        </w:tc>
      </w:tr>
      <w:tr w:rsidR="00AA32F1" w:rsidRPr="00AA32F1" w14:paraId="2C96560A" w14:textId="77777777" w:rsidTr="00AA32F1">
        <w:trPr>
          <w:trHeight w:val="278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99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A1. IZVJEŠTAJ O PRIHODIMA I RASHODIMA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26B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24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29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5B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006DAF6F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96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B09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9B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05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08F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20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E0D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6EFFE8E6" w14:textId="77777777" w:rsidTr="00AA32F1">
        <w:trPr>
          <w:trHeight w:val="801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EFF2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2FE1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F3427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48F58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FF2F4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C49ED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0E69D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AA32F1" w:rsidRPr="00AA32F1" w14:paraId="7BF72C9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A06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BD4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4F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FF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920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8C1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E4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AA32F1" w:rsidRPr="00AA32F1" w14:paraId="0B98E41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7782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E42D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B74F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60B6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486A0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21.442.906,55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819A0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103,83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362E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0F948FF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73A2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364E8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704B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13ADC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FF3A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7282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1F42D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11DB9A7A" w14:textId="77777777" w:rsidTr="00AA32F1">
        <w:trPr>
          <w:trHeight w:val="52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396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EBE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686.652,42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96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63D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3ABC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923.598,45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BB0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134,51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ECA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68,59</w:t>
            </w:r>
          </w:p>
        </w:tc>
      </w:tr>
      <w:tr w:rsidR="00AA32F1" w:rsidRPr="00AA32F1" w14:paraId="48302773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1EC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6323 Tekuće pomoći od institucija i tijela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B9EF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79.767,02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ED5E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0ED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638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923.598,45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4797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1157,87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43E8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97,57</w:t>
            </w:r>
          </w:p>
        </w:tc>
      </w:tr>
      <w:tr w:rsidR="00AA32F1" w:rsidRPr="00AA32F1" w14:paraId="19DC0C0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62F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6324 Kapitalne pomoći od institucija i tijela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EDD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340.771,70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3F87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FF6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847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9CD6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9429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</w:tr>
      <w:tr w:rsidR="00AA32F1" w:rsidRPr="00AA32F1" w14:paraId="611654C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5F7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6341 Tekuće pomoći od izvanproračunskih korisnika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BD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AE7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BEB8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7998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75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E086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7D92E4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02B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6342 Kapitalne pomoći od izvanproračunskih korisnika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84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54.751,70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FC6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C845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DF4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910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1E1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53827C21" w14:textId="77777777" w:rsidTr="00AA32F1">
        <w:trPr>
          <w:trHeight w:val="52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16F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6393 Tekući prijenosi između proračunskih korisnika istog proračuna temeljem prijenosa EU sredstava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DB7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211.362,00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741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170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DC6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27B2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F4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7A81C4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DF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144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11.211,80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C798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E16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E23C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12.153,78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F20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108,40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F4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15,19</w:t>
            </w:r>
          </w:p>
        </w:tc>
      </w:tr>
      <w:tr w:rsidR="00AA32F1" w:rsidRPr="00AA32F1" w14:paraId="484A887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1D6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6413 Kamate na oročena sredstva i depozite po viđenju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10D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A0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AC3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945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03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8FF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5B4723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2C0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6414 Prihodi od zateznih kamata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39B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2.379,68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A87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B87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294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8.638,62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8B8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363,02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2DCF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24,68</w:t>
            </w:r>
          </w:p>
        </w:tc>
      </w:tr>
      <w:tr w:rsidR="00AA32F1" w:rsidRPr="00AA32F1" w14:paraId="50CA5428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F349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6415 Prihodi od pozitivnih tečajnih razlika i razlika zbog primjene valutne klauzule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1B2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573E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B58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F17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7F3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946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6DFB7DAE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B63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6416 Prihodi od dividendi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62E8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8.832,12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4709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173B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0A89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3.515,16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182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39,80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F9F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35,15</w:t>
            </w:r>
          </w:p>
        </w:tc>
      </w:tr>
      <w:tr w:rsidR="00AA32F1" w:rsidRPr="00AA32F1" w14:paraId="3CAA460B" w14:textId="77777777" w:rsidTr="00AA32F1">
        <w:trPr>
          <w:trHeight w:val="52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17C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A3FB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C058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D245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934F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19.519.997,88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2BE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101,62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2DB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97,58</w:t>
            </w:r>
          </w:p>
        </w:tc>
      </w:tr>
      <w:tr w:rsidR="00AA32F1" w:rsidRPr="00AA32F1" w14:paraId="3DD13753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DDEC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6526 Ostali nespomenuti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8366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C23F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BF7E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1E52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19.519.997,88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14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11A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97,58</w:t>
            </w:r>
          </w:p>
        </w:tc>
      </w:tr>
      <w:tr w:rsidR="00AA32F1" w:rsidRPr="00AA32F1" w14:paraId="33805AC7" w14:textId="77777777" w:rsidTr="00AA32F1">
        <w:trPr>
          <w:trHeight w:val="52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43AC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0A7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7FD2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1.029.302,00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68F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1.029.302,00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069E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979.634,34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AD0E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132,71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C10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95,17</w:t>
            </w:r>
          </w:p>
        </w:tc>
      </w:tr>
      <w:tr w:rsidR="00AA32F1" w:rsidRPr="00AA32F1" w14:paraId="708A457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743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6614 Prihodi od prodaje proizvoda i robe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97D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189.333,45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C22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BBA7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E05D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225.353,45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28D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119,02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F22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90,14</w:t>
            </w:r>
          </w:p>
        </w:tc>
      </w:tr>
      <w:tr w:rsidR="00AA32F1" w:rsidRPr="00AA32F1" w14:paraId="0FA25A14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8C3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6615 Prihodi od pruženih usluga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25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548.824,30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28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48D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5FD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623.978,87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DB1C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113,69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A46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96,00</w:t>
            </w:r>
          </w:p>
        </w:tc>
      </w:tr>
      <w:tr w:rsidR="00AA32F1" w:rsidRPr="00AA32F1" w14:paraId="2DF0430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67A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6631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B9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638C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3D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59B5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130.302,02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580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1EA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100,77</w:t>
            </w:r>
          </w:p>
        </w:tc>
      </w:tr>
      <w:tr w:rsidR="00AA32F1" w:rsidRPr="00AA32F1" w14:paraId="561D26D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2A1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C5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066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9F58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DF8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7.522,10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8A8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CF3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6,02</w:t>
            </w:r>
          </w:p>
        </w:tc>
      </w:tr>
      <w:tr w:rsidR="00AA32F1" w:rsidRPr="00AA32F1" w14:paraId="106B238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6A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6831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8CA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360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11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AFE5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7.522,10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BAC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9E3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6,02</w:t>
            </w:r>
          </w:p>
        </w:tc>
      </w:tr>
      <w:tr w:rsidR="00AA32F1" w:rsidRPr="00AA32F1" w14:paraId="0D84874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93F29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7156E0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C2AA17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A8212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B1CD1C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BA7DA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6868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A32F1" w:rsidRPr="00AA32F1" w14:paraId="46102334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4634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05591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CA80F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CC252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F16E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1DA82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107,15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C852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AA32F1" w:rsidRPr="00AA32F1" w14:paraId="68F247BE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234D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5DDF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4CA0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BC27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4029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9559F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110,34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A83B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AA32F1" w:rsidRPr="00AA32F1" w14:paraId="63ED288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7388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0CAE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10.131.143,54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569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10.160.000,00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C011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10.160.000,00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31A7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10.124.092,04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C08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32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99,65</w:t>
            </w:r>
          </w:p>
        </w:tc>
      </w:tr>
      <w:tr w:rsidR="00AA32F1" w:rsidRPr="00AA32F1" w14:paraId="5C2B9472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90C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F7B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8.003.412,42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67B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D59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FDA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7.948.180,97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251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99,31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DA0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100,61</w:t>
            </w:r>
          </w:p>
        </w:tc>
      </w:tr>
      <w:tr w:rsidR="00AA32F1" w:rsidRPr="00AA32F1" w14:paraId="407F718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AB78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3112 Plaće u naravi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F6E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DB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E5F6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C1C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89D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722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7745A1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242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CE4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786.688,74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CF5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C68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F711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846.343,68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3835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107,58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242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94,04</w:t>
            </w:r>
          </w:p>
        </w:tc>
      </w:tr>
      <w:tr w:rsidR="00AA32F1" w:rsidRPr="00AA32F1" w14:paraId="423CC1C8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0A06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3132 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5B7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1.341.042,38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2D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704B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CA9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1.329.567,39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0CA6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99,14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2B9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102,27</w:t>
            </w:r>
          </w:p>
        </w:tc>
      </w:tr>
      <w:tr w:rsidR="00AA32F1" w:rsidRPr="00AA32F1" w14:paraId="38159023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2F6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A1F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5.495.578,57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5B7A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6.590.000,00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3755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6.590.000,00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0F4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6.520.071,54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9143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118,64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9AB1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98,94</w:t>
            </w:r>
          </w:p>
        </w:tc>
      </w:tr>
      <w:tr w:rsidR="00AA32F1" w:rsidRPr="00AA32F1" w14:paraId="7BDCB81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74F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18D3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98.914,66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3D7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0B16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3CEA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116.663,18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F87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117,94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B2F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106,06</w:t>
            </w:r>
          </w:p>
        </w:tc>
      </w:tr>
      <w:tr w:rsidR="00AA32F1" w:rsidRPr="00AA32F1" w14:paraId="04C5613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8F43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6D5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216.923,11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44F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8A0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04F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204.946,67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451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94,48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B35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81,98</w:t>
            </w:r>
          </w:p>
        </w:tc>
      </w:tr>
      <w:tr w:rsidR="00AA32F1" w:rsidRPr="00AA32F1" w14:paraId="33CF06C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F338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3213 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9876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18.004,30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B88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D9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384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34.856,03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7A8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193,60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9AC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69,71</w:t>
            </w:r>
          </w:p>
        </w:tc>
      </w:tr>
      <w:tr w:rsidR="00AA32F1" w:rsidRPr="00AA32F1" w14:paraId="584BEC3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3BE4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3214 Ostale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6D7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B486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5011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A4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4FD5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9025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67A8B02F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108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3221 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8D0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82.565,25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877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B47B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BA0B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65.040,70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2110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78,77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342D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54,20</w:t>
            </w:r>
          </w:p>
        </w:tc>
      </w:tr>
      <w:tr w:rsidR="00AA32F1" w:rsidRPr="00AA32F1" w14:paraId="79601C75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BF91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3222 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048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118.882,26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F43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886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D9E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21.571,70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825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17DB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43,14</w:t>
            </w:r>
          </w:p>
        </w:tc>
      </w:tr>
      <w:tr w:rsidR="00AA32F1" w:rsidRPr="00AA32F1" w14:paraId="5EDF005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0AB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3223 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104B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265.064,72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6A9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C370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9459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261.864,43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F97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98,79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528E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104,75</w:t>
            </w:r>
          </w:p>
        </w:tc>
      </w:tr>
      <w:tr w:rsidR="00AA32F1" w:rsidRPr="00AA32F1" w14:paraId="6B6E7BD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1D86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EE5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99.903,67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04C0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E50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F4A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123.262,72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7A3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123,38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6DB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102,72</w:t>
            </w:r>
          </w:p>
        </w:tc>
      </w:tr>
      <w:tr w:rsidR="00AA32F1" w:rsidRPr="00AA32F1" w14:paraId="30F5D3C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0CA3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3225 Sitni inventar i auto gume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A1F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25.612,17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5AA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238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789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46.101,45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058E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49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57,63</w:t>
            </w:r>
          </w:p>
        </w:tc>
      </w:tr>
      <w:tr w:rsidR="00AA32F1" w:rsidRPr="00AA32F1" w14:paraId="66E4AC9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AB2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3227 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CC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226.144,57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8D3D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2FC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72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88.916,92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D8BC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39,32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74A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59,28</w:t>
            </w:r>
          </w:p>
        </w:tc>
      </w:tr>
      <w:tr w:rsidR="00AA32F1" w:rsidRPr="00AA32F1" w14:paraId="332AE7D4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EE5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3231 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0D8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1.349.899,09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8546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E4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A6CA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1.328.689,10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70E3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98,43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871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94,91</w:t>
            </w:r>
          </w:p>
        </w:tc>
      </w:tr>
      <w:tr w:rsidR="00AA32F1" w:rsidRPr="00AA32F1" w14:paraId="6CA0696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C83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A4A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579.840,71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5E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1.232.928,00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0F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1.232.928,00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3CC0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1.738.392,94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35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299,81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F1DA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141,00</w:t>
            </w:r>
          </w:p>
        </w:tc>
      </w:tr>
      <w:tr w:rsidR="00AA32F1" w:rsidRPr="00AA32F1" w14:paraId="1471A63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86B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3233 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18F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376.647,85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061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3C9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8CC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436.513,42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660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115,89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227E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109,13</w:t>
            </w:r>
          </w:p>
        </w:tc>
      </w:tr>
      <w:tr w:rsidR="00AA32F1" w:rsidRPr="00AA32F1" w14:paraId="22C57A8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20F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3234 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E10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118.103,49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A5F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11E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466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128.613,65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050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E7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85,74</w:t>
            </w:r>
          </w:p>
        </w:tc>
      </w:tr>
      <w:tr w:rsidR="00AA32F1" w:rsidRPr="00AA32F1" w14:paraId="35CE0FD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A4F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3235 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D66A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305.191,10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778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4CE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0428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361.479,77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5DF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118,44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E3D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120,49</w:t>
            </w:r>
          </w:p>
        </w:tc>
      </w:tr>
      <w:tr w:rsidR="00AA32F1" w:rsidRPr="00AA32F1" w14:paraId="27218F7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19A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3236 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F1D9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2.188,00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F66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A2A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C09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20.748,32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49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948,28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7C1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103,74</w:t>
            </w:r>
          </w:p>
        </w:tc>
      </w:tr>
      <w:tr w:rsidR="00AA32F1" w:rsidRPr="00AA32F1" w14:paraId="049197E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A50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3B1A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651.020,42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360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667.072,00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98D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667.072,00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A02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679.150,31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F9A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104,32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CE3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101,81</w:t>
            </w:r>
          </w:p>
        </w:tc>
      </w:tr>
      <w:tr w:rsidR="00AA32F1" w:rsidRPr="00AA32F1" w14:paraId="20817CC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DD7D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3238 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C8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170.684,72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05F0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9D18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70C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113.758,90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434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66,65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CCF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56,88</w:t>
            </w:r>
          </w:p>
        </w:tc>
      </w:tr>
      <w:tr w:rsidR="00AA32F1" w:rsidRPr="00AA32F1" w14:paraId="04CB7D08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BC4D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3239 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B45F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510.045,95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269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21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0A95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418.479,48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C74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82,05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56E0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93,00</w:t>
            </w:r>
          </w:p>
        </w:tc>
      </w:tr>
      <w:tr w:rsidR="00AA32F1" w:rsidRPr="00AA32F1" w14:paraId="21A89C9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858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4C56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47.426,43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CC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95FD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E4B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58.079,33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78F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EBA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116,16</w:t>
            </w:r>
          </w:p>
        </w:tc>
      </w:tr>
      <w:tr w:rsidR="00AA32F1" w:rsidRPr="00AA32F1" w14:paraId="58878730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C9BC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222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13.264,14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6DBB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8BA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71C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13.678,43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CFE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EB8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68,39</w:t>
            </w:r>
          </w:p>
        </w:tc>
      </w:tr>
      <w:tr w:rsidR="00AA32F1" w:rsidRPr="00AA32F1" w14:paraId="31128F2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A2C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3292 Premije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3CCA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83.314,74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F8CD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A1F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3725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134.435,92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20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161,36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D13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67,22</w:t>
            </w:r>
          </w:p>
        </w:tc>
      </w:tr>
      <w:tr w:rsidR="00AA32F1" w:rsidRPr="00AA32F1" w14:paraId="288F20A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AFA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 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5FBF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26.085,14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020C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2B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7E3F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56.236,05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221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215,59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075A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46,86</w:t>
            </w:r>
          </w:p>
        </w:tc>
      </w:tr>
      <w:tr w:rsidR="00AA32F1" w:rsidRPr="00AA32F1" w14:paraId="1883DEA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460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3294 Članarine i norme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904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7.535,83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8BC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7F69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CF7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7.935,55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7E7A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105,30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F426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39,68</w:t>
            </w:r>
          </w:p>
        </w:tc>
      </w:tr>
      <w:tr w:rsidR="00AA32F1" w:rsidRPr="00AA32F1" w14:paraId="59EA598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1C06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3295 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FF6E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85.169,61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0E06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E98E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BBD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54.244,10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FA0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63,69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502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54,24</w:t>
            </w:r>
          </w:p>
        </w:tc>
      </w:tr>
      <w:tr w:rsidR="00AA32F1" w:rsidRPr="00AA32F1" w14:paraId="1695B23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857C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3296 Troškovi sudskih postupaka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ED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14.647,32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D754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8D7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842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5.882,47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8EB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40,16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4A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29,41</w:t>
            </w:r>
          </w:p>
        </w:tc>
      </w:tr>
      <w:tr w:rsidR="00AA32F1" w:rsidRPr="00AA32F1" w14:paraId="3F3A11B2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373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3299 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374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2.499,32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B6E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A54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842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530,00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9F9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21,21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483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1,06</w:t>
            </w:r>
          </w:p>
        </w:tc>
      </w:tr>
      <w:tr w:rsidR="00AA32F1" w:rsidRPr="00AA32F1" w14:paraId="5CF200E5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5AF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75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FBC8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F59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3F69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258.879,46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8B6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217,82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BED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111,59</w:t>
            </w:r>
          </w:p>
        </w:tc>
      </w:tr>
      <w:tr w:rsidR="00AA32F1" w:rsidRPr="00AA32F1" w14:paraId="2572029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92C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3431 Bankarske usluge i usluge platnog prometa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B412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20.400,82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E1A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B46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A43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55.391,30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9A2A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271,52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0FE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110,78</w:t>
            </w:r>
          </w:p>
        </w:tc>
      </w:tr>
      <w:tr w:rsidR="00AA32F1" w:rsidRPr="00AA32F1" w14:paraId="74ED5C32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AA29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3432 Negativne tečajne razlike i razlike zbog primjene valutne klauzule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D44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E243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EC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F1C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EDD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5F0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6AC0A8AE" w14:textId="77777777" w:rsidTr="00AA32F1">
        <w:trPr>
          <w:trHeight w:val="25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6F1C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3433 Zatezne kamate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7D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2.294,10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CA9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317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161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34.114,95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184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1487,07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5209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113,72</w:t>
            </w:r>
          </w:p>
        </w:tc>
      </w:tr>
      <w:tr w:rsidR="00AA32F1" w:rsidRPr="00AA32F1" w14:paraId="585EE5B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41B4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3434 Ostali nespomenuti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6C3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96.154,84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481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1F44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4A7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169.373,21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AA8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176,15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86C4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112,92</w:t>
            </w:r>
          </w:p>
        </w:tc>
      </w:tr>
      <w:tr w:rsidR="00AA32F1" w:rsidRPr="00AA32F1" w14:paraId="0AF0046F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E817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A1EC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BA2F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2.737.521,00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8B6E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2.737.521,00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74F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2.399.846,44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A23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137,45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F94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AA32F1" w:rsidRPr="00AA32F1" w14:paraId="197675B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E6DB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3631 Tekuće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02FD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1.154.314,95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71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225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215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1.128.879,98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893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1F2A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86,84</w:t>
            </w:r>
          </w:p>
        </w:tc>
      </w:tr>
      <w:tr w:rsidR="00AA32F1" w:rsidRPr="00AA32F1" w14:paraId="5F6DEFF2" w14:textId="77777777" w:rsidTr="00AA32F1">
        <w:trPr>
          <w:trHeight w:val="25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8DC14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3632 Kapitalne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D4AB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81AB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47B0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F77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B10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D1A7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74C0288C" w14:textId="77777777" w:rsidTr="00AA32F1">
        <w:trPr>
          <w:trHeight w:val="25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9AFC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7DA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F0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D563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063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04D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8729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26,54</w:t>
            </w:r>
          </w:p>
        </w:tc>
      </w:tr>
      <w:tr w:rsidR="00AA32F1" w:rsidRPr="00AA32F1" w14:paraId="30158A2D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077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3681 Tekuće pomoći temeljem prijenosa EU sredstava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4E3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EF5C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894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073E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339.865,50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C112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AFF0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AA32F1" w:rsidRPr="00AA32F1" w14:paraId="3A7F0656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2BEC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3691 Tekući prijenosi između proračunskih korisnika istog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CED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578.440,96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567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F7B0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0B1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585.173,68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58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A0D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83,60</w:t>
            </w:r>
          </w:p>
        </w:tc>
      </w:tr>
      <w:tr w:rsidR="00AA32F1" w:rsidRPr="00AA32F1" w14:paraId="23CD7394" w14:textId="77777777" w:rsidTr="00AA32F1">
        <w:trPr>
          <w:trHeight w:val="51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2EDE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3693 Tekući prijenosi između proračunskih korisnika istog proračuna temeljem prijenosa EU sredstava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E91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C59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722C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E85B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D5BC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6E3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AA32F1" w:rsidRPr="00AA32F1" w14:paraId="685FE662" w14:textId="77777777" w:rsidTr="00AA32F1">
        <w:trPr>
          <w:trHeight w:val="525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D7B3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90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7F27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D4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8D8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03E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2CE4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47CF513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63C2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3721 Naknade građanima i kućanstvima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E9C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110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07C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823C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0B4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3EDF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02D124A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293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9A9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FD8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D86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E38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149.551,78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8B9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DF2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49,85</w:t>
            </w:r>
          </w:p>
        </w:tc>
      </w:tr>
      <w:tr w:rsidR="00AA32F1" w:rsidRPr="00AA32F1" w14:paraId="6DD4CB1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370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3811 Tekuće donacije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0E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2D2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33D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8AD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134.900,00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8A01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99,93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7F2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89,93</w:t>
            </w:r>
          </w:p>
        </w:tc>
      </w:tr>
      <w:tr w:rsidR="00AA32F1" w:rsidRPr="00AA32F1" w14:paraId="46936DA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110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3831 Naknade šteta pravnim i fizičkim osobama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1AC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1599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7CA6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CC09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60F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8A0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14,65</w:t>
            </w:r>
          </w:p>
        </w:tc>
      </w:tr>
      <w:tr w:rsidR="00AA32F1" w:rsidRPr="00AA32F1" w14:paraId="68E02CD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371B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3834 Ugovorne kazne i ostale naknade šteta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F75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94D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71AE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FFD5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C7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F45A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EA9578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7B2403A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ACDA3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3C1A7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D020B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8321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B6BC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81,37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6C5F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AA32F1" w:rsidRPr="00AA32F1" w14:paraId="148F6CA4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907C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722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376.901,96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9114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843D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0B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500.057,66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A9E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132,68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4AA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87,73</w:t>
            </w:r>
          </w:p>
        </w:tc>
      </w:tr>
      <w:tr w:rsidR="00AA32F1" w:rsidRPr="00AA32F1" w14:paraId="75E713DE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79B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4111 Zemljište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638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8F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4B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EFC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C75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5263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029950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2256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4123 Licence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E7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302,40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A3A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BDF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2C8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2.721,60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503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A26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27,22</w:t>
            </w:r>
          </w:p>
        </w:tc>
      </w:tr>
      <w:tr w:rsidR="00AA32F1" w:rsidRPr="00AA32F1" w14:paraId="0E1930F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60C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prava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1D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376.599,56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042C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E59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9FB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497.336,06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902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132,06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01BD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99,47</w:t>
            </w:r>
          </w:p>
        </w:tc>
      </w:tr>
      <w:tr w:rsidR="00AA32F1" w:rsidRPr="00AA32F1" w14:paraId="51A7AF95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86B8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nematerijalna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277F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1B2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9E0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EB8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5E7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FBF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BE13B1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7CF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AA2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938.760,54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992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9E7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E28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1.206.698,29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1E8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128,54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67E1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59,15</w:t>
            </w:r>
          </w:p>
        </w:tc>
      </w:tr>
      <w:tr w:rsidR="00AA32F1" w:rsidRPr="00AA32F1" w14:paraId="746EE0DD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A399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4212 Poslovni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292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16.750,00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BE9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A737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D00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D531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95A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988FDC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57A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4213 Ceste, željeznice i ostali  prometni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FB9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30D9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D61B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9F6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F665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714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2296134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CD8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4214 Ostali 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896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3ABB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FECA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22E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2.787,18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5AAC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614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5,57</w:t>
            </w:r>
          </w:p>
        </w:tc>
      </w:tr>
      <w:tr w:rsidR="00AA32F1" w:rsidRPr="00AA32F1" w14:paraId="5744A7A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2BA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4221 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3D7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457.326,53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C0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3D2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B5D7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222.925,68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5BD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48,75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693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89,17</w:t>
            </w:r>
          </w:p>
        </w:tc>
      </w:tr>
      <w:tr w:rsidR="00AA32F1" w:rsidRPr="00AA32F1" w14:paraId="3367ACA3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F84A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4222 Komunikacijska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111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1.801,78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C07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3D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1B2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880,00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860F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CD8D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1,76</w:t>
            </w:r>
          </w:p>
        </w:tc>
      </w:tr>
      <w:tr w:rsidR="00AA32F1" w:rsidRPr="00AA32F1" w14:paraId="71B2521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6BE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4223 Oprema za održavanje i zaštitu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F094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29.623,43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30B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1CF1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363B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3.164,53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5A86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10,68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EB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2,64</w:t>
            </w:r>
          </w:p>
        </w:tc>
      </w:tr>
      <w:tr w:rsidR="00AA32F1" w:rsidRPr="00AA32F1" w14:paraId="5BF499C5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40F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4224 Medicinska i laboratorijska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004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4678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3CC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F083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44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B4FE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549365A2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C00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4225 Instrumenti, uređaji i strojevi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7F6C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10.251,88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269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462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4AA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3.976,36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36A5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38,79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7F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7,95</w:t>
            </w:r>
          </w:p>
        </w:tc>
      </w:tr>
      <w:tr w:rsidR="00AA32F1" w:rsidRPr="00AA32F1" w14:paraId="5221A9D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ED97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4226 Sportska i glazbena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378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0E2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D31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35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B403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B42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9C2D6F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CA7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4227 Uređaji, strojevi i oprema za ostale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598C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88.525,23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324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A4E5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D07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103.878,30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439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117,34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3D5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41,55</w:t>
            </w:r>
          </w:p>
        </w:tc>
      </w:tr>
      <w:tr w:rsidR="00AA32F1" w:rsidRPr="00AA32F1" w14:paraId="2036F4C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BD63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4231 Prijevozna sredstva u cestovnom prometu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EA33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89AF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D339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32F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130.774,47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020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E134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32,69</w:t>
            </w:r>
          </w:p>
        </w:tc>
      </w:tr>
      <w:tr w:rsidR="00AA32F1" w:rsidRPr="00AA32F1" w14:paraId="12101450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9F3B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4233 Prijevozna sredstva u pomorskom i riječnom prometu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6FFB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C88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26C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F58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108.900,00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0F5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4E4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72,60</w:t>
            </w:r>
          </w:p>
        </w:tc>
      </w:tr>
      <w:tr w:rsidR="00AA32F1" w:rsidRPr="00AA32F1" w14:paraId="5A5EBD32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E80A7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4242 Umjetnička djela (izložena u galerijama, muzejima i slično)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75DE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AA1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9DB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CF87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44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BF6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C20FC8B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D01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4244 Ostale nespomenute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1B3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12.420,00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A74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CFB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AE15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414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64,41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95E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16,00</w:t>
            </w:r>
          </w:p>
        </w:tc>
      </w:tr>
      <w:tr w:rsidR="00AA32F1" w:rsidRPr="00AA32F1" w14:paraId="5BDA893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52C1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Ulaganja u računalne programe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99F7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94.896,82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841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908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1B0F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361.293,07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E36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380,72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FD13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120,43</w:t>
            </w:r>
          </w:p>
        </w:tc>
      </w:tr>
      <w:tr w:rsidR="00AA32F1" w:rsidRPr="00AA32F1" w14:paraId="6A712141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EF9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4263 Umjetnička, literarna i znanstvena djela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444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6F9F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149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0731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71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1F3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78376F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5BB4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Ostala nematerijalna proizvedena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DF4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227.164,87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03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A0AE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0F68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260.118,70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EF6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114,51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077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130,06</w:t>
            </w:r>
          </w:p>
        </w:tc>
      </w:tr>
      <w:tr w:rsidR="00AA32F1" w:rsidRPr="00AA32F1" w14:paraId="2B5C34C7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784CE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26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A106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3BEE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26B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66.518,43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C23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7DF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39,13</w:t>
            </w:r>
          </w:p>
        </w:tc>
      </w:tr>
      <w:tr w:rsidR="00AA32F1" w:rsidRPr="00AA32F1" w14:paraId="6F7FABB9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175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4511 Dodatna ulaganja na građevinskim objektima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E28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721.787,14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DBC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D73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B7A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34.644,00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CB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B044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34,64</w:t>
            </w:r>
          </w:p>
        </w:tc>
      </w:tr>
      <w:tr w:rsidR="00AA32F1" w:rsidRPr="00AA32F1" w14:paraId="5137AA16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BBE30" w14:textId="51FBBCCE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4211 Dodatna ulaganja na </w:t>
            </w:r>
            <w:r w:rsidR="00EA308F"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postrojenjima</w:t>
            </w: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i opremi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BF3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1.906,00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C16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6409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818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6.317,20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FC85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331,44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5075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31,59</w:t>
            </w:r>
          </w:p>
        </w:tc>
      </w:tr>
      <w:tr w:rsidR="00AA32F1" w:rsidRPr="00AA32F1" w14:paraId="06A95DDC" w14:textId="77777777" w:rsidTr="00AA32F1">
        <w:trPr>
          <w:trHeight w:val="270"/>
        </w:trPr>
        <w:tc>
          <w:tcPr>
            <w:tcW w:w="6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4F637" w14:textId="73BCD32A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4521 Dodatna ulaganja na prijevoznim </w:t>
            </w:r>
            <w:r w:rsidR="00EA308F"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sredstvima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8F3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139.986,05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13F1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F51B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DCD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25.557,23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F2F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18,26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3D9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51,11</w:t>
            </w:r>
          </w:p>
        </w:tc>
      </w:tr>
    </w:tbl>
    <w:p w14:paraId="19875372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79906F7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44AD27AB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41D7A15D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08564940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144D545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78B69AAB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348" w:type="dxa"/>
        <w:tblLook w:val="04A0" w:firstRow="1" w:lastRow="0" w:firstColumn="1" w:lastColumn="0" w:noHBand="0" w:noVBand="1"/>
      </w:tblPr>
      <w:tblGrid>
        <w:gridCol w:w="5818"/>
        <w:gridCol w:w="1811"/>
        <w:gridCol w:w="1811"/>
        <w:gridCol w:w="1811"/>
        <w:gridCol w:w="1811"/>
        <w:gridCol w:w="1143"/>
        <w:gridCol w:w="1143"/>
      </w:tblGrid>
      <w:tr w:rsidR="00AA32F1" w:rsidRPr="00AA32F1" w14:paraId="31EB589D" w14:textId="77777777" w:rsidTr="00AA32F1">
        <w:trPr>
          <w:trHeight w:val="285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6BB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A2. IZVJEŠTAJ O PRIHODIMA I RASHODIMA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0E8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8D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411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43B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29A6FCA5" w14:textId="77777777" w:rsidTr="00AA32F1">
        <w:trPr>
          <w:trHeight w:val="285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49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35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7F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6E4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8F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4F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26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AA32F1" w:rsidRPr="00AA32F1" w14:paraId="793986F5" w14:textId="77777777" w:rsidTr="00AA32F1">
        <w:trPr>
          <w:trHeight w:val="801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370C2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D9EF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BAC98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D305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824E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02C7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B2FA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AA32F1" w:rsidRPr="00AA32F1" w14:paraId="05330C07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525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14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C7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E14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50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61C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B6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AA32F1" w:rsidRPr="00AA32F1" w14:paraId="3AB98C47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6120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32935B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EFF0F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F87BD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B4AB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3440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103,83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88DE0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79E0FF8E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4757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ED518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5DB48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E3B5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B3DF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8C67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78B5B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AA32F1" w:rsidRPr="00AA32F1" w14:paraId="58F0173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B8DA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90361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749.348,66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783FD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35DE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993212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861.477,95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C6BF65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114,96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D6365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87,91</w:t>
            </w:r>
          </w:p>
        </w:tc>
      </w:tr>
      <w:tr w:rsidR="00AA32F1" w:rsidRPr="00AA32F1" w14:paraId="025186B8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B7E1B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5AF4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749.348,66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64EB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BC35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68A44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861.477,95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7247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114,96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1BA33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87,91</w:t>
            </w:r>
          </w:p>
        </w:tc>
      </w:tr>
      <w:tr w:rsidR="00AA32F1" w:rsidRPr="00AA32F1" w14:paraId="62929E7D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FF7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B0C3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11.190,91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A3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1DBC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918B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12.145,63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6F46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A4FC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15,18</w:t>
            </w:r>
          </w:p>
        </w:tc>
      </w:tr>
      <w:tr w:rsidR="00AA32F1" w:rsidRPr="00AA32F1" w14:paraId="371ED8A2" w14:textId="77777777" w:rsidTr="00AA32F1">
        <w:trPr>
          <w:trHeight w:val="51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7198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AE3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D2DF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8B5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20F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849.332,32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7258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115,06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7AF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94,37</w:t>
            </w:r>
          </w:p>
        </w:tc>
      </w:tr>
      <w:tr w:rsidR="00AA32F1" w:rsidRPr="00AA32F1" w14:paraId="32E90F8C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697DF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B115E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19.216.281,52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5571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FEA6A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4CD7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19.518.580,74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F2FF6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101,57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3D8A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96,96</w:t>
            </w:r>
          </w:p>
        </w:tc>
      </w:tr>
      <w:tr w:rsidR="00AA32F1" w:rsidRPr="00AA32F1" w14:paraId="7ADB751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06359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41CE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19.216.281,52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AEE5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B5A90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2245B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19.518.580,74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D84A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9FA7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96,96</w:t>
            </w:r>
          </w:p>
        </w:tc>
      </w:tr>
      <w:tr w:rsidR="00AA32F1" w:rsidRPr="00AA32F1" w14:paraId="24C37A8F" w14:textId="77777777" w:rsidTr="00AA32F1">
        <w:trPr>
          <w:trHeight w:val="51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857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D9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D8F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2AE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0F4A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19.511.050,49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576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A12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97,53</w:t>
            </w:r>
          </w:p>
        </w:tc>
      </w:tr>
      <w:tr w:rsidR="00AA32F1" w:rsidRPr="00AA32F1" w14:paraId="3FC9A6F4" w14:textId="77777777" w:rsidTr="00AA32F1">
        <w:trPr>
          <w:trHeight w:val="285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1882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22A7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20,89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33A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4C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D8C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092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5A0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09420E1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6BA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F55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04E0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ED2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CEA3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7.522,10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2D2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97,07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E7F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6,02</w:t>
            </w:r>
          </w:p>
        </w:tc>
      </w:tr>
      <w:tr w:rsidR="00AA32F1" w:rsidRPr="00AA32F1" w14:paraId="25D4DA23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BE31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726D1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686.652,42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CFAC9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1E42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E91F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923.598,45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741C5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134,51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70C8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68,59</w:t>
            </w:r>
          </w:p>
        </w:tc>
      </w:tr>
      <w:tr w:rsidR="00AA32F1" w:rsidRPr="00AA32F1" w14:paraId="4E5A2551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C12C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E3AE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A91F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364F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A0FC4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FB63E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3521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AA0F8AF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801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63 Tekuće pomoći od institucija 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199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C63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13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EA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925.091,70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2D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B1A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542B3BB6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7121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0EA5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DDD03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88A8B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0BC4D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EEED0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-0,56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08D04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-0,37</w:t>
            </w:r>
          </w:p>
        </w:tc>
      </w:tr>
      <w:tr w:rsidR="00AA32F1" w:rsidRPr="00AA32F1" w14:paraId="19BDEC58" w14:textId="77777777" w:rsidTr="00AA32F1">
        <w:trPr>
          <w:trHeight w:val="285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A1F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93D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5BC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C01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427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505F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-0,56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2059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-0,37</w:t>
            </w:r>
          </w:p>
        </w:tc>
      </w:tr>
      <w:tr w:rsidR="00AA32F1" w:rsidRPr="00AA32F1" w14:paraId="3EDC1DEA" w14:textId="77777777" w:rsidTr="00AA32F1">
        <w:trPr>
          <w:trHeight w:val="285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620A8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DC3B3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420.538,72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D878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9F70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9E18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1357C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1B8C2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C67C200" w14:textId="77777777" w:rsidTr="00AA32F1">
        <w:trPr>
          <w:trHeight w:val="30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475D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ABA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420.538,72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E2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C7C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9E8D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59F6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EC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7B3AF846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8A5E5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519E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C41046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51B3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5409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0C0DF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7FFD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35B793C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5392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21BF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B44F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6458B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ACF1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C9CB7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8F812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36FD705" w14:textId="77777777" w:rsidTr="00AA32F1">
        <w:trPr>
          <w:trHeight w:val="30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6BD2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255A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CF07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2B8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8CF6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919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E6C5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72734800" w14:textId="77777777" w:rsidTr="00AA32F1">
        <w:trPr>
          <w:trHeight w:val="525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498AD3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7 Prihodi od prodaje ili zamjene nefinancijske imovine i naknade s naslova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3ACF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37799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40FE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7C1A6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0D94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0D474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6CFD70E5" w14:textId="77777777" w:rsidTr="00AA32F1">
        <w:trPr>
          <w:trHeight w:val="51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9E1B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lastRenderedPageBreak/>
              <w:t>Izvor: 71 Prihodi od prodaje ili zamjene nefinancijske imovine i naknade s naslova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907AA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BD10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21CC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9D58A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5DC66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91DDF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56AC1AC4" w14:textId="77777777" w:rsidTr="00AA32F1">
        <w:trPr>
          <w:trHeight w:val="30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007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s naslova osiguranja, refundacije štete i totalne štete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CD2F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1F5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AD2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84C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C20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47C2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76531D43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38BC4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3F64B1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AAB5C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B0EBF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FC7E30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25D75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77A07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AA32F1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AA32F1" w:rsidRPr="00AA32F1" w14:paraId="2916138F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D968A1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3CDD8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0BC5B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AD858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E869C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2EDA0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6FE7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AA32F1" w:rsidRPr="00AA32F1" w14:paraId="5C68B783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EF929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B5D65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EDA35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A066F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9A350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F1CC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110,34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148AE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AA32F1" w:rsidRPr="00AA32F1" w14:paraId="207DF48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55000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FEEA6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545.933,77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77FD7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435E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A9F5ED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05EC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142F3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26,05</w:t>
            </w:r>
          </w:p>
        </w:tc>
      </w:tr>
      <w:tr w:rsidR="00AA32F1" w:rsidRPr="00AA32F1" w14:paraId="381C2B77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1986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3E391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545.933,77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218DD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4B1A1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34CBE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7F5E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46,76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523D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26,05</w:t>
            </w:r>
          </w:p>
        </w:tc>
      </w:tr>
      <w:tr w:rsidR="00AA32F1" w:rsidRPr="00AA32F1" w14:paraId="0A7078AB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C48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443E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545.933,77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E1D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352E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FF0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B8D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06B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26,05</w:t>
            </w:r>
          </w:p>
        </w:tc>
      </w:tr>
      <w:tr w:rsidR="00AA32F1" w:rsidRPr="00AA32F1" w14:paraId="51B8DB0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D1F7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D2268E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16.834.145,03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C1FBC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A10F3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D0C5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18.395.634,63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2B60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109,28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34D4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102,92</w:t>
            </w:r>
          </w:p>
        </w:tc>
      </w:tr>
      <w:tr w:rsidR="00AA32F1" w:rsidRPr="00AA32F1" w14:paraId="2F2BCEF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B6AA1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9A881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16.834.145,03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06EDF7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7F206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00B29A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18.395.634,63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48970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109,28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D687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102,92</w:t>
            </w:r>
          </w:p>
        </w:tc>
      </w:tr>
      <w:tr w:rsidR="00AA32F1" w:rsidRPr="00AA32F1" w14:paraId="70B0FB04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00D0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0DF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9.536.868,75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335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9.062.900,00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DF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9.062.900,00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23C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9.823.615,87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D1A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BD0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108,39</w:t>
            </w:r>
          </w:p>
        </w:tc>
      </w:tr>
      <w:tr w:rsidR="00AA32F1" w:rsidRPr="00AA32F1" w14:paraId="2C192023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ACB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A19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5.294.696,47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B8C4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6.213.978,00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158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6.213.978,00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AED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6.436.261,58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E64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121,56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569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103,58</w:t>
            </w:r>
          </w:p>
        </w:tc>
      </w:tr>
      <w:tr w:rsidR="00AA32F1" w:rsidRPr="00AA32F1" w14:paraId="28E2767D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2B4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4F77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66F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4BCA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5BAE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258.879,46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8C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217,82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C66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111,59</w:t>
            </w:r>
          </w:p>
        </w:tc>
      </w:tr>
      <w:tr w:rsidR="00AA32F1" w:rsidRPr="00AA32F1" w14:paraId="4A18AB7B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863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30B9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0C5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670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7FCD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1.727.325,94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C232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98,93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DF8A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83,65</w:t>
            </w:r>
          </w:p>
        </w:tc>
      </w:tr>
      <w:tr w:rsidR="00AA32F1" w:rsidRPr="00AA32F1" w14:paraId="6AE605F5" w14:textId="77777777" w:rsidTr="00AA32F1">
        <w:trPr>
          <w:trHeight w:val="51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769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46D5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395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2A78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0D1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62E0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0B32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44127135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F6E9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2173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208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6912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6C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149.551,78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6F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8F3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49,85</w:t>
            </w:r>
          </w:p>
        </w:tc>
      </w:tr>
      <w:tr w:rsidR="00AA32F1" w:rsidRPr="00AA32F1" w14:paraId="52C4CEC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8DD3D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0409C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F75BF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8F588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436E4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706.404,60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EE9BD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19D9C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92,64</w:t>
            </w:r>
          </w:p>
        </w:tc>
      </w:tr>
      <w:tr w:rsidR="00AA32F1" w:rsidRPr="00AA32F1" w14:paraId="3FE57524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3CC1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C691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C0E35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DDFBB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0F3C8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706.404,60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92E4B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5DCF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154,65</w:t>
            </w:r>
          </w:p>
        </w:tc>
      </w:tr>
      <w:tr w:rsidR="00AA32F1" w:rsidRPr="00AA32F1" w14:paraId="5FED5E4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BAF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68E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D7D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B5F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FA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79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D70C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117978B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5F87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AF6E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EE2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F6EA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495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33.884,10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7BA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44D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54,65</w:t>
            </w:r>
          </w:p>
        </w:tc>
      </w:tr>
      <w:tr w:rsidR="00AA32F1" w:rsidRPr="00AA32F1" w14:paraId="7F71D51F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D6C5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20BF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1CBC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672.521,00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3BB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672.521,00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DE0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672.520,50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86D0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AD3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AA32F1" w:rsidRPr="00AA32F1" w14:paraId="7B0D4AA1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0A0FE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1104A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169.456,10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ED796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57375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6F3C78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3B1A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56,14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7E303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26,67</w:t>
            </w:r>
          </w:p>
        </w:tc>
      </w:tr>
      <w:tr w:rsidR="00AA32F1" w:rsidRPr="00AA32F1" w14:paraId="6F31A207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F504B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C2AE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169.456,10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B241A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8CDA5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3A00F9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822C1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56,14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E1E59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26,67</w:t>
            </w:r>
          </w:p>
        </w:tc>
      </w:tr>
      <w:tr w:rsidR="00AA32F1" w:rsidRPr="00AA32F1" w14:paraId="650449ED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CE0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969C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48.341,02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D1B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FFC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F3A1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45.204,73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3872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93,51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4A90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50,73</w:t>
            </w:r>
          </w:p>
        </w:tc>
      </w:tr>
      <w:tr w:rsidR="00AA32F1" w:rsidRPr="00AA32F1" w14:paraId="4A95CEA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4FCA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CD68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121.115,08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DCBE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267.537,00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37FB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267.537,00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71E1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49.925,86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A42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E7E0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18,66</w:t>
            </w:r>
          </w:p>
        </w:tc>
      </w:tr>
      <w:tr w:rsidR="00AA32F1" w:rsidRPr="00AA32F1" w14:paraId="689CE75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24A2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56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6E47D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79.767,02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C7565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47B0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C3AC7C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0E24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A9CF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434B79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62D0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D4D4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79.767,02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DB839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53B3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1D4DC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3D54F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F1256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23D4737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2CC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4A0A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79.767,02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27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2A3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737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DD3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9819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DA89DC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E1B5C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07D1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8042C7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32A8C2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4F8C9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D116D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66AA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B1449B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BA1BE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CE79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1B608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542B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141B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78311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012C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E07629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BF16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9D28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E0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F64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2A9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904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A70D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1BF38FD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5CF73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84EF1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D4433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230E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F186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B4144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81,37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79E1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AA32F1" w:rsidRPr="00AA32F1" w14:paraId="5528107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F9EEA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44F4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5C147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892C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74C24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04F501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BFE10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51E9EB84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0BD5E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190B3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D09EE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6C5D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3CAB3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80ADE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9D343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70E7E6BF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CFB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86F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A6F5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EA8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5601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56D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480A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85492B6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8C1F3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95E46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1.838.569,99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69484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075A8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28115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1.774.767,63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2DB7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D7513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63,84</w:t>
            </w:r>
          </w:p>
        </w:tc>
      </w:tr>
      <w:tr w:rsidR="00AA32F1" w:rsidRPr="00AA32F1" w14:paraId="38BDD046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8D2C2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E2C9E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1.838.569,99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695E1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4A8B4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CD886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1.774.767,63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F74D1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96,53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55F5A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63,84</w:t>
            </w:r>
          </w:p>
        </w:tc>
      </w:tr>
      <w:tr w:rsidR="00AA32F1" w:rsidRPr="00AA32F1" w14:paraId="5F867EAE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BE7B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552F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345.626,13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8E6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F892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DED3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501.550,91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34D5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145,11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2EE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87,99</w:t>
            </w:r>
          </w:p>
        </w:tc>
      </w:tr>
      <w:tr w:rsidR="00AA32F1" w:rsidRPr="00AA32F1" w14:paraId="6664B116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6B17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36E1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629.264,67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0B6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54E9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50C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1.206.698,29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FC70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191,76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2514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59,15</w:t>
            </w:r>
          </w:p>
        </w:tc>
      </w:tr>
      <w:tr w:rsidR="00AA32F1" w:rsidRPr="00AA32F1" w14:paraId="131B9F94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A7DD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AB40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9C5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EF9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B6CD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66.518,43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B1B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8A5C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39,13</w:t>
            </w:r>
          </w:p>
        </w:tc>
      </w:tr>
      <w:tr w:rsidR="00AA32F1" w:rsidRPr="00AA32F1" w14:paraId="34BADC72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C5A8B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E728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0718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56ACF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36D17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0E44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5EB7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9E0BEB8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A7C9A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EF9C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5A7BA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478C1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D62BF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60915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B5B4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4F19A71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14DF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8F49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D1CD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8ADA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B1DC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94D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89FA7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E41ABB9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BEB38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FADB2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B7149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9E4E2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2A2CA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00CD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CEF96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7E520B0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65957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51 EU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25194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489BF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93B894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1CF6E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3906C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C5309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6F9DC254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3DCF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21368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F3E7F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D4D1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2C1E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436B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1AB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0C345FF9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34FC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B5D84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340.771,70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C373B6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DEE41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451B5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37247C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-0,44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47F8C4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29F8B0B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529C7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484B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340.771,70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80A82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BF807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B013B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F1669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-0,44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F891A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3581582A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0891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90A8E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CE71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A8B43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D446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5428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-4,77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60ED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AA32F1" w:rsidRPr="00AA32F1" w14:paraId="15491458" w14:textId="77777777" w:rsidTr="00AA32F1">
        <w:trPr>
          <w:trHeight w:val="270"/>
        </w:trPr>
        <w:tc>
          <w:tcPr>
            <w:tcW w:w="5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00499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D240A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309.495,87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C9842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9E2F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3C530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9E85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E5D96" w14:textId="77777777" w:rsidR="00AA32F1" w:rsidRPr="00AA32F1" w:rsidRDefault="00AA32F1" w:rsidP="00AA32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AA32F1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3254D217" w14:textId="35C1A6D7" w:rsidR="00E73417" w:rsidRDefault="00E7341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272AA954" w14:textId="77777777" w:rsidR="00AD008A" w:rsidRDefault="00AD008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0E8F8901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74DCD02A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13B5D57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3B0BF11C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74A73602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3BB9A6B0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1B1D38DA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126"/>
        <w:gridCol w:w="6504"/>
        <w:gridCol w:w="2173"/>
        <w:gridCol w:w="2173"/>
        <w:gridCol w:w="2173"/>
        <w:gridCol w:w="1385"/>
        <w:gridCol w:w="602"/>
      </w:tblGrid>
      <w:tr w:rsidR="00B367EE" w:rsidRPr="00510584" w14:paraId="4A7C5C92" w14:textId="77777777" w:rsidTr="004F0704">
        <w:trPr>
          <w:gridBefore w:val="1"/>
          <w:wBefore w:w="108" w:type="dxa"/>
          <w:trHeight w:val="280"/>
        </w:trPr>
        <w:tc>
          <w:tcPr>
            <w:tcW w:w="150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3DB5" w14:textId="77777777" w:rsidR="00B367EE" w:rsidRDefault="00B367EE" w:rsidP="0015086C"/>
          <w:tbl>
            <w:tblPr>
              <w:tblW w:w="15138" w:type="dxa"/>
              <w:tblLook w:val="04A0" w:firstRow="1" w:lastRow="0" w:firstColumn="1" w:lastColumn="0" w:noHBand="0" w:noVBand="1"/>
            </w:tblPr>
            <w:tblGrid>
              <w:gridCol w:w="5472"/>
              <w:gridCol w:w="1770"/>
              <w:gridCol w:w="1771"/>
              <w:gridCol w:w="1771"/>
              <w:gridCol w:w="1771"/>
              <w:gridCol w:w="1120"/>
              <w:gridCol w:w="1119"/>
            </w:tblGrid>
            <w:tr w:rsidR="00B914BA" w:rsidRPr="00B914BA" w14:paraId="27F995B2" w14:textId="77777777" w:rsidTr="00B914BA">
              <w:trPr>
                <w:trHeight w:val="285"/>
              </w:trPr>
              <w:tc>
                <w:tcPr>
                  <w:tcW w:w="74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0A2A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A3. IZVJEŠTAJ O RASHODIMA PREMA FUNKCIJSKOJ KLASIFIKACIJI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5BF2D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F578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EA05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983C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F0DA7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</w:tr>
            <w:tr w:rsidR="00B914BA" w:rsidRPr="00B914BA" w14:paraId="635B2520" w14:textId="77777777" w:rsidTr="00B914BA">
              <w:trPr>
                <w:trHeight w:val="285"/>
              </w:trPr>
              <w:tc>
                <w:tcPr>
                  <w:tcW w:w="56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0836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D4FD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DEED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1476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C7628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DCA86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5F6965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</w:tr>
            <w:tr w:rsidR="00B914BA" w:rsidRPr="00B914BA" w14:paraId="0058B141" w14:textId="77777777" w:rsidTr="00B914BA">
              <w:trPr>
                <w:trHeight w:val="801"/>
              </w:trPr>
              <w:tc>
                <w:tcPr>
                  <w:tcW w:w="5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AAC29D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9CF236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2024.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1A8E2CF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    2025.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B60C87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2025.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2AF66B6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  1. - 12. 2025.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4A83D5F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EB351D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B914BA" w:rsidRPr="00B914BA" w14:paraId="1D0741D6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594CAE6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838D3E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726919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DAD63E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FDE079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3D5AC62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6=5/2*100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742E99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7=5/4*100</w:t>
                  </w:r>
                </w:p>
              </w:tc>
            </w:tr>
            <w:tr w:rsidR="00B914BA" w:rsidRPr="00B914BA" w14:paraId="418F5DE4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A756045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RASHODI PREMA FUNKCIJSKOJ KLASIFIKACIJI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3FB136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19.808.643,61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22341B0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D9BC16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B5826D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21.225.715,64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FD6375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107,15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68167B9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93,10</w:t>
                  </w:r>
                </w:p>
              </w:tc>
            </w:tr>
            <w:tr w:rsidR="00B914BA" w:rsidRPr="00B914BA" w14:paraId="5B486735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411C31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05 ZAŠTITA OKOLIŠA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8769D08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19.808.643,61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972F48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A1CAB5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8E6654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21.225.715,64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9C816A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107,15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0C19F7E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93,10</w:t>
                  </w:r>
                </w:p>
              </w:tc>
            </w:tr>
            <w:tr w:rsidR="00B914BA" w:rsidRPr="00B914BA" w14:paraId="7F45320B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3AC33A0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054 Zaštita bioraznolikosti i krajolika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0452CA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19.808.643,61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8CF175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BBEB36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22.799.521,00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DF46B9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21.225.715,64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4CFD05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107,15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center"/>
                  <w:hideMark/>
                </w:tcPr>
                <w:p w14:paraId="7378E06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93,10</w:t>
                  </w:r>
                </w:p>
              </w:tc>
            </w:tr>
            <w:tr w:rsidR="00B914BA" w:rsidRPr="00B914BA" w14:paraId="349A2D7B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C9DC86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C1E13B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17.629.301,92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8E78728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20.019.521,00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538F98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20.019.521,00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5CA5EE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19.452.441,26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FA7A51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110,34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D75A07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97,17</w:t>
                  </w:r>
                </w:p>
              </w:tc>
            </w:tr>
            <w:tr w:rsidR="00B914BA" w:rsidRPr="00B914BA" w14:paraId="5DFA3802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F944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79A3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10.131.143,54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651670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10.160.000,00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1A9F5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10.160.000,00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5F2EC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10.124.092,04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2A39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99,93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BD2F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99,65</w:t>
                  </w:r>
                </w:p>
              </w:tc>
            </w:tr>
            <w:tr w:rsidR="00B914BA" w:rsidRPr="00B914BA" w14:paraId="03615D14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43878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B442D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5.495.578,57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749C9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6.590.000,00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894C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6.590.000,00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FEE5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6.520.071,54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7FA05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118,64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4F46F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98,94</w:t>
                  </w:r>
                </w:p>
              </w:tc>
            </w:tr>
            <w:tr w:rsidR="00B914BA" w:rsidRPr="00B914BA" w14:paraId="759D8E84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3C6D5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3C128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118.851,62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F900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232.000,00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5EF6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232.000,00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D3FF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258.879,46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ABDDF2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217,82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6E401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111,59</w:t>
                  </w:r>
                </w:p>
              </w:tc>
            </w:tr>
            <w:tr w:rsidR="00B914BA" w:rsidRPr="00B914BA" w14:paraId="4C91B031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7147D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 Pomoći dane u inozemstvo 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DD5CD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1.746.028,19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3E9EB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2.737.521,00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C5FD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2.737.521,00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D5E19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2.399.846,44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C8C4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137,45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EC75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87,66</w:t>
                  </w:r>
                </w:p>
              </w:tc>
            </w:tr>
            <w:tr w:rsidR="00B914BA" w:rsidRPr="00B914BA" w14:paraId="0F44C85A" w14:textId="77777777" w:rsidTr="00B914BA">
              <w:trPr>
                <w:trHeight w:val="51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21170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37 Naknade građanima i kućanstvima na temelju osiguranja i druge naknade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7C349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FB4E2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2871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352B2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C4B6E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8B56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14BA" w:rsidRPr="00B914BA" w14:paraId="70103D05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C6EF8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 Ostali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E0B94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31D150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3793B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AF9B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149.551,78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BF08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814B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49,85</w:t>
                  </w:r>
                </w:p>
              </w:tc>
            </w:tr>
            <w:tr w:rsidR="00B914BA" w:rsidRPr="00B914BA" w14:paraId="0AD744B7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A01E905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655368F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2.179.341,69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E1B12A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2.780.000,00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FA81AB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2.780.000,00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F169EB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1.773.274,38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1D405C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81,37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DEEBD0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63,79</w:t>
                  </w:r>
                </w:p>
              </w:tc>
            </w:tr>
            <w:tr w:rsidR="00B914BA" w:rsidRPr="00B914BA" w14:paraId="51004F45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3D24E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 Rashodi za nabavu neproizvedene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57F286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376.901,96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FFBFA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7E2E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796A9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500.057,66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B5AE0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132,68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DA47C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87,73</w:t>
                  </w:r>
                </w:p>
              </w:tc>
            </w:tr>
            <w:tr w:rsidR="00B914BA" w:rsidRPr="00B914BA" w14:paraId="3B05ABFF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EDE9D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02E34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938.760,54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693F9B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B9F86C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7C1C4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1.206.698,29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5AFDA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128,54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4812C9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59,15</w:t>
                  </w:r>
                </w:p>
              </w:tc>
            </w:tr>
            <w:tr w:rsidR="00B914BA" w:rsidRPr="00B914BA" w14:paraId="14A07FCB" w14:textId="77777777" w:rsidTr="00B914BA">
              <w:trPr>
                <w:trHeight w:val="270"/>
              </w:trPr>
              <w:tc>
                <w:tcPr>
                  <w:tcW w:w="56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A41C98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 Rashodi za dodatna ulaganja na nefinancijskoj imovini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E9CD95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863.679,19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0A938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885E3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52651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66.518,43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BA487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7,70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3A43D" w14:textId="77777777" w:rsidR="00B914BA" w:rsidRPr="00B914BA" w:rsidRDefault="00B914BA" w:rsidP="00B914BA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14BA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39,13</w:t>
                  </w:r>
                </w:p>
              </w:tc>
            </w:tr>
          </w:tbl>
          <w:p w14:paraId="6916085E" w14:textId="77777777" w:rsidR="00B367EE" w:rsidRDefault="00B367EE" w:rsidP="0015086C"/>
          <w:tbl>
            <w:tblPr>
              <w:tblW w:w="13260" w:type="dxa"/>
              <w:tblLook w:val="04A0" w:firstRow="1" w:lastRow="0" w:firstColumn="1" w:lastColumn="0" w:noHBand="0" w:noVBand="1"/>
            </w:tblPr>
            <w:tblGrid>
              <w:gridCol w:w="661"/>
              <w:gridCol w:w="4127"/>
              <w:gridCol w:w="1628"/>
              <w:gridCol w:w="1660"/>
              <w:gridCol w:w="1520"/>
              <w:gridCol w:w="1720"/>
              <w:gridCol w:w="972"/>
              <w:gridCol w:w="972"/>
            </w:tblGrid>
            <w:tr w:rsidR="00B367EE" w:rsidRPr="009C6965" w14:paraId="32E3287D" w14:textId="77777777" w:rsidTr="0015086C">
              <w:trPr>
                <w:trHeight w:val="310"/>
              </w:trPr>
              <w:tc>
                <w:tcPr>
                  <w:tcW w:w="132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C749B3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3CE15349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0D037E15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193C8FEE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620E8914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3EAA8907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4E1505C7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5E1B49B6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6E25CBDC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254296D2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61ADFB8C" w14:textId="77777777" w:rsidR="00B914BA" w:rsidRDefault="00B914BA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</w:p>
                <w:p w14:paraId="0D4BE028" w14:textId="19ABB355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>I. OPĆI DIO</w:t>
                  </w:r>
                </w:p>
              </w:tc>
            </w:tr>
            <w:tr w:rsidR="00B367EE" w:rsidRPr="009C6965" w14:paraId="18D8EE47" w14:textId="77777777" w:rsidTr="0015086C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95019A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lastRenderedPageBreak/>
                    <w:t> 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6B41A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C22279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B1330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FF80CA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FC98C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7DEA8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9A1309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B367EE" w:rsidRPr="009C6965" w14:paraId="288CBED2" w14:textId="77777777" w:rsidTr="0015086C">
              <w:trPr>
                <w:trHeight w:val="310"/>
              </w:trPr>
              <w:tc>
                <w:tcPr>
                  <w:tcW w:w="132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39E18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 xml:space="preserve"> RAČUN FINANCIRANJA</w:t>
                  </w:r>
                </w:p>
              </w:tc>
            </w:tr>
            <w:tr w:rsidR="00B367EE" w:rsidRPr="009C6965" w14:paraId="0F07BCB3" w14:textId="77777777" w:rsidTr="0015086C">
              <w:trPr>
                <w:trHeight w:val="310"/>
              </w:trPr>
              <w:tc>
                <w:tcPr>
                  <w:tcW w:w="132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81578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 xml:space="preserve">IZVJEŠTAJ RAČUNA FINANCIRANJA PREMA EKONOMSKOJ KLASIFIKACIJI </w:t>
                  </w:r>
                </w:p>
              </w:tc>
            </w:tr>
            <w:tr w:rsidR="00B367EE" w:rsidRPr="009C6965" w14:paraId="5354FB52" w14:textId="77777777" w:rsidTr="0015086C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DECCA9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5E3AA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FBCDA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80EB04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8E723C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1C12FBB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50DACC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E690F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B367EE" w:rsidRPr="009C6965" w14:paraId="3D80CD93" w14:textId="77777777" w:rsidTr="0015086C">
              <w:trPr>
                <w:trHeight w:val="780"/>
              </w:trPr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E3A6894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1CAF645" w14:textId="631A3B45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</w:t>
                  </w: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2567C54" w14:textId="19CBABF3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    202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AEC4C07" w14:textId="7CF2B00F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62D7425" w14:textId="482FDABB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- 12. 202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</w:t>
                  </w: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8CDAAD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52026E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B367EE" w:rsidRPr="009C6965" w14:paraId="4AE1CFEB" w14:textId="77777777" w:rsidTr="0015086C">
              <w:trPr>
                <w:trHeight w:val="290"/>
              </w:trPr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15B449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5631391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4F2A326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1B69E43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864CBC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DE9605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6=5/2*100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5D20B58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7=5/4*100</w:t>
                  </w:r>
                </w:p>
              </w:tc>
            </w:tr>
            <w:tr w:rsidR="00B367EE" w:rsidRPr="009C6965" w14:paraId="1883A2C1" w14:textId="77777777" w:rsidTr="0015086C">
              <w:trPr>
                <w:trHeight w:val="5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24136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CA27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Primici od financijske imovine i zaduživanja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B16DA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8388A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E1206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764ED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A6B3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FD4C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6A57F95C" w14:textId="77777777" w:rsidTr="0015086C">
              <w:trPr>
                <w:trHeight w:val="5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7775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Cs/>
                      <w:sz w:val="20"/>
                      <w:lang w:val="hr-HR" w:eastAsia="hr-HR"/>
                    </w:rPr>
                    <w:t>84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A2B6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Primici od zaduživanja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016B6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D42D8A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E3F6C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7EFC7E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A9639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5D537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31D39AED" w14:textId="77777777" w:rsidTr="0015086C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062573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841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77D41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krediti i zajmovi od međunarodnih organizacija, institucija i tijela EU te inozemnih vlada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ECDD3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F0309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85235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A99EA3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37D1D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7A246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7BE82647" w14:textId="77777777" w:rsidTr="0015086C">
              <w:trPr>
                <w:trHeight w:val="5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EB343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8413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EEBB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zajmovi od međunarodnih organizacija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E574C3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BD6044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22DB42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42428E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FFF152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D97EF3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1C58F815" w14:textId="77777777" w:rsidTr="0015086C">
              <w:trPr>
                <w:trHeight w:val="5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165E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04A4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Izdaci za financijsku imovinu i otplate zajmova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AE786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F10D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6E6A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A30A9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9A77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9BA6C1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748CD1F6" w14:textId="77777777" w:rsidTr="0015086C">
              <w:trPr>
                <w:trHeight w:val="5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1F96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54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A7C2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2B8B3F1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DBCFA2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B964B3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59019E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9FD50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BC441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27C4DB49" w14:textId="77777777" w:rsidTr="0015086C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FBFC7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541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D2769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kredita i zajmova od međunarodnih organizacija, institucija i tijela EU te inozemnih vlada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EDB320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FD8D2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1C98F6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24EB04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589D2B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92549D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367EE" w:rsidRPr="009C6965" w14:paraId="7781B090" w14:textId="77777777" w:rsidTr="0015086C">
              <w:trPr>
                <w:trHeight w:val="7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D479A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5413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0AEBE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zajmova od međunarodnih organizacija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4C9A05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BD9A5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D6E46F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062E38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280784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B51F62" w14:textId="77777777" w:rsidR="00B367EE" w:rsidRPr="009C6965" w:rsidRDefault="00B367EE" w:rsidP="0015086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9C6965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</w:tbl>
          <w:p w14:paraId="455F8CD5" w14:textId="77777777" w:rsidR="00B367EE" w:rsidRDefault="00B367EE" w:rsidP="0015086C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7DAA9F6B" w14:textId="77777777" w:rsidR="00B367EE" w:rsidRDefault="00B367EE" w:rsidP="0015086C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15B2B61F" w14:textId="77777777" w:rsidR="00B367EE" w:rsidRDefault="00B367EE" w:rsidP="001508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04018C9F" w14:textId="77777777" w:rsidR="00B367EE" w:rsidRPr="00510584" w:rsidRDefault="00B367EE" w:rsidP="001508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lastRenderedPageBreak/>
              <w:t>II. POSEBNI DIO</w:t>
            </w:r>
          </w:p>
        </w:tc>
      </w:tr>
      <w:tr w:rsidR="003C165A" w:rsidRPr="003C165A" w14:paraId="7E649FB8" w14:textId="77777777" w:rsidTr="004F0704">
        <w:trPr>
          <w:gridAfter w:val="1"/>
          <w:wAfter w:w="1016" w:type="dxa"/>
          <w:trHeight w:val="278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7AE7" w14:textId="5A49BFB8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</w:tc>
      </w:tr>
      <w:tr w:rsidR="003C165A" w:rsidRPr="003C165A" w14:paraId="255B239C" w14:textId="77777777" w:rsidTr="004F0704">
        <w:trPr>
          <w:gridAfter w:val="1"/>
          <w:wAfter w:w="1016" w:type="dxa"/>
          <w:trHeight w:val="278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51B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</w:tc>
      </w:tr>
      <w:tr w:rsidR="003C165A" w:rsidRPr="003C165A" w14:paraId="122B5131" w14:textId="77777777" w:rsidTr="004F0704">
        <w:trPr>
          <w:gridAfter w:val="1"/>
          <w:wAfter w:w="1016" w:type="dxa"/>
          <w:trHeight w:val="278"/>
        </w:trPr>
        <w:tc>
          <w:tcPr>
            <w:tcW w:w="12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DA9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IZVRŠENJE RASHODA I IZDATAKA PO IZVORIMA FINANCIRANJA, EKONOMSKOJ I PROGRAMSKOJ KLASIFIKACIJI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67D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</w:tr>
      <w:tr w:rsidR="003C165A" w:rsidRPr="003C165A" w14:paraId="41FD618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6D1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C0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C5E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5EC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B7C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3C165A" w:rsidRPr="003C165A" w14:paraId="355B2343" w14:textId="77777777" w:rsidTr="004F0704">
        <w:trPr>
          <w:gridAfter w:val="1"/>
          <w:wAfter w:w="1016" w:type="dxa"/>
          <w:trHeight w:val="801"/>
        </w:trPr>
        <w:tc>
          <w:tcPr>
            <w:tcW w:w="7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940A0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529EE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A668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0677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1FF73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3C165A" w:rsidRPr="003C165A" w14:paraId="614494E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A2F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F7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5EA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C89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FFA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5=4/3*100</w:t>
            </w:r>
          </w:p>
        </w:tc>
      </w:tr>
      <w:tr w:rsidR="003C165A" w:rsidRPr="003C165A" w14:paraId="3EEAAB3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F127F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SVEUKUPNO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B8C4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46D78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C752F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C6064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3C165A" w:rsidRPr="003C165A" w14:paraId="5013DA8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B7B2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3401 ZAŠTITA PRIRODE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37733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4C0F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0ABB4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BE782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3C165A" w:rsidRPr="003C165A" w14:paraId="1C5CFC9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B2C0D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A779047 ADMINISTRACIJA I UPRAVLJANJE (IZ EVIDENCIJSKIH PRIHODA)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89CA5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22.778.036,00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C780F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22.778.036,00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507B3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21.227.208,89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750C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93,19</w:t>
            </w:r>
          </w:p>
        </w:tc>
      </w:tr>
      <w:tr w:rsidR="003C165A" w:rsidRPr="003C165A" w14:paraId="43FC336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53BFF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F94C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F9243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F032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CEE38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26,05</w:t>
            </w:r>
          </w:p>
        </w:tc>
      </w:tr>
      <w:tr w:rsidR="003C165A" w:rsidRPr="003C165A" w14:paraId="7EB3AAA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4D8D9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3E1ED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320C6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8128D4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C2D00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26,05</w:t>
            </w:r>
          </w:p>
        </w:tc>
      </w:tr>
      <w:tr w:rsidR="003C165A" w:rsidRPr="003C165A" w14:paraId="0B0723A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A7C50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3D918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03C90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449A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DEF26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26,05</w:t>
            </w:r>
          </w:p>
        </w:tc>
      </w:tr>
      <w:tr w:rsidR="003C165A" w:rsidRPr="003C165A" w14:paraId="5E65993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E9DC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776F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AD65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E8D5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04C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85,09</w:t>
            </w:r>
          </w:p>
        </w:tc>
      </w:tr>
      <w:tr w:rsidR="003C165A" w:rsidRPr="003C165A" w14:paraId="03F78B9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2B1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5383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B4A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5A2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3DB0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A251C52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3021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3E4D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F576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842C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7005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85,09</w:t>
            </w:r>
          </w:p>
        </w:tc>
      </w:tr>
      <w:tr w:rsidR="003C165A" w:rsidRPr="003C165A" w14:paraId="0EFF535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BC1B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7883E6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CE86B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1365D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20.170.402,26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369BB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97,66</w:t>
            </w:r>
          </w:p>
        </w:tc>
      </w:tr>
      <w:tr w:rsidR="003C165A" w:rsidRPr="003C165A" w14:paraId="1880E58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2D882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CDF0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7FFEE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D6334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20.170.402,26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D160F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97,66</w:t>
            </w:r>
          </w:p>
        </w:tc>
      </w:tr>
      <w:tr w:rsidR="003C165A" w:rsidRPr="003C165A" w14:paraId="34AF2E3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F330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9AABB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BAC6E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6C641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18.395.634,63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4831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102,92</w:t>
            </w:r>
          </w:p>
        </w:tc>
      </w:tr>
      <w:tr w:rsidR="003C165A" w:rsidRPr="003C165A" w14:paraId="523270B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C5F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8421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9.062.900,00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CD65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9.062.900,00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8450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9.823.615,87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C69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108,39</w:t>
            </w:r>
          </w:p>
        </w:tc>
      </w:tr>
      <w:tr w:rsidR="003C165A" w:rsidRPr="003C165A" w14:paraId="7CA5AE2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A5D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311 Plaće (Bruto)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0814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7.183.000,00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CAC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7.183.000,00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0BD4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7.910.969,56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B00A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110,13</w:t>
            </w:r>
          </w:p>
        </w:tc>
      </w:tr>
      <w:tr w:rsidR="003C165A" w:rsidRPr="003C165A" w14:paraId="554E247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829E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C3AE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7.123.000,00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C0AA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7.123.000,00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2847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7.910.969,56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169A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111,06</w:t>
            </w:r>
          </w:p>
        </w:tc>
      </w:tr>
      <w:tr w:rsidR="003C165A" w:rsidRPr="003C165A" w14:paraId="5D24222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B024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3112 Plaće u naravi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2B44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B163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0BAB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8AE5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61DF068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026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312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FB23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3EDB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2B5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589.259,77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9C45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98,87</w:t>
            </w:r>
          </w:p>
        </w:tc>
      </w:tr>
      <w:tr w:rsidR="003C165A" w:rsidRPr="003C165A" w14:paraId="51B7892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AC56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4087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677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596.000,00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0DB4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589.259,77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A3BD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98,87</w:t>
            </w:r>
          </w:p>
        </w:tc>
      </w:tr>
      <w:tr w:rsidR="003C165A" w:rsidRPr="003C165A" w14:paraId="04F2E07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50D9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313 Doprinosi na plaće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6EF5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1.283.900,00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97B4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1.283.900,00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B515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1.323.386,54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C952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103,08</w:t>
            </w:r>
          </w:p>
        </w:tc>
      </w:tr>
      <w:tr w:rsidR="003C165A" w:rsidRPr="003C165A" w14:paraId="3B10969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B2E1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3132 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527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1.283.900,00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34F3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1.283.900,00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2AFA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1.323.386,54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8494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103,08</w:t>
            </w:r>
          </w:p>
        </w:tc>
      </w:tr>
      <w:tr w:rsidR="003C165A" w:rsidRPr="003C165A" w14:paraId="75C75B1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EF31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1262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6.213.978,00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0993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6.213.978,00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32CB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6.436.261,58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7893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103,58</w:t>
            </w:r>
          </w:p>
        </w:tc>
      </w:tr>
      <w:tr w:rsidR="003C165A" w:rsidRPr="003C165A" w14:paraId="6D7A14F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F75D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321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7F71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410.463,00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F2CA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410.463,00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11A2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337.140,25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5EE7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82,14</w:t>
            </w:r>
          </w:p>
        </w:tc>
      </w:tr>
      <w:tr w:rsidR="003C165A" w:rsidRPr="003C165A" w14:paraId="7BC18C8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3081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A5BC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104.463,00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EEFA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104.463,00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BB8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100.466,18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925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96,17</w:t>
            </w:r>
          </w:p>
        </w:tc>
      </w:tr>
      <w:tr w:rsidR="003C165A" w:rsidRPr="003C165A" w14:paraId="75C2606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39D54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755A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E2A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1D3F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201.818,04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C721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82,04</w:t>
            </w:r>
          </w:p>
        </w:tc>
      </w:tr>
      <w:tr w:rsidR="003C165A" w:rsidRPr="003C165A" w14:paraId="752B80C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A480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3213 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94BD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0670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C65A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34.856,03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4C5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69,71</w:t>
            </w:r>
          </w:p>
        </w:tc>
      </w:tr>
      <w:tr w:rsidR="003C165A" w:rsidRPr="003C165A" w14:paraId="5A3BCA1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8C49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3214 Ostale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B7F0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3CC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508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ABF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6EFED44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5F4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322 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393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764.300,00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58C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764.300,00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C849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606.482,28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83AA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79,35</w:t>
            </w:r>
          </w:p>
        </w:tc>
      </w:tr>
      <w:tr w:rsidR="003C165A" w:rsidRPr="003C165A" w14:paraId="02458FF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3CB0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3221 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03D1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119.500,00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4264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119.500,00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DF90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65.040,70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6EC5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54,43</w:t>
            </w:r>
          </w:p>
        </w:tc>
      </w:tr>
      <w:tr w:rsidR="003C165A" w:rsidRPr="003C165A" w14:paraId="132308C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FA4D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3222 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4480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BA5D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6ABA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21.571,70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52C5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43,14</w:t>
            </w:r>
          </w:p>
        </w:tc>
      </w:tr>
      <w:tr w:rsidR="003C165A" w:rsidRPr="003C165A" w14:paraId="32BFCFA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5A2B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3223 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F7B0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F98C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3FC7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261.588,79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8CDE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106,77</w:t>
            </w:r>
          </w:p>
        </w:tc>
      </w:tr>
      <w:tr w:rsidR="003C165A" w:rsidRPr="003C165A" w14:paraId="3F2566E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8D8D5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2FB8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119.800,00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805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119.800,00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211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123.262,72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8CBF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102,89</w:t>
            </w:r>
          </w:p>
        </w:tc>
      </w:tr>
      <w:tr w:rsidR="003C165A" w:rsidRPr="003C165A" w14:paraId="2BCDA042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A46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3225 Sitni inventar i auto gume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B57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8178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C65F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46.101,45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FDA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57,63</w:t>
            </w:r>
          </w:p>
        </w:tc>
      </w:tr>
      <w:tr w:rsidR="003C165A" w:rsidRPr="003C165A" w14:paraId="0B68B1A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9D4E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3227 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95B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AC9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3908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88.916,92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D606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59,28</w:t>
            </w:r>
          </w:p>
        </w:tc>
      </w:tr>
      <w:tr w:rsidR="003C165A" w:rsidRPr="003C165A" w14:paraId="7957A8B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32F4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323 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97CB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4.471.715,00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1CAE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4.471.715,00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2AF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5.174.675,43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648E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115,72</w:t>
            </w:r>
          </w:p>
        </w:tc>
      </w:tr>
      <w:tr w:rsidR="003C165A" w:rsidRPr="003C165A" w14:paraId="2C4742C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197B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3231 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5B90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1.394.000,00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7CC7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1.394.000,00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C789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1.327.339,13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B97B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95,22</w:t>
            </w:r>
          </w:p>
        </w:tc>
      </w:tr>
      <w:tr w:rsidR="003C165A" w:rsidRPr="003C165A" w14:paraId="2F5A724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9D8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5C0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982.928,00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977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982.928,00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CE2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1.738.392,94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88D8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176,86</w:t>
            </w:r>
          </w:p>
        </w:tc>
      </w:tr>
      <w:tr w:rsidR="003C165A" w:rsidRPr="003C165A" w14:paraId="62BB0E6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FA9E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3233 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6942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395.000,00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F93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395.000,00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CAF8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436.513,42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70BC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110,51</w:t>
            </w:r>
          </w:p>
        </w:tc>
      </w:tr>
      <w:tr w:rsidR="003C165A" w:rsidRPr="003C165A" w14:paraId="7E4A1B7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397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3234 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AB14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149.200,00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0BB1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149.200,00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5BB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128.606,31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79B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86,20</w:t>
            </w:r>
          </w:p>
        </w:tc>
      </w:tr>
      <w:tr w:rsidR="003C165A" w:rsidRPr="003C165A" w14:paraId="0F7CE79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B9A0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3235 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233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821C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548C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361.479,77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6DB6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120,49</w:t>
            </w:r>
          </w:p>
        </w:tc>
      </w:tr>
      <w:tr w:rsidR="003C165A" w:rsidRPr="003C165A" w14:paraId="2D6CB5F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CB95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3236 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FD8C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C731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8B5B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20.748,32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FFE5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103,74</w:t>
            </w:r>
          </w:p>
        </w:tc>
      </w:tr>
      <w:tr w:rsidR="003C165A" w:rsidRPr="003C165A" w14:paraId="488CF61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E33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B979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580.587,00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426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580.587,00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837A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629.357,16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ADB5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108,40</w:t>
            </w:r>
          </w:p>
        </w:tc>
      </w:tr>
      <w:tr w:rsidR="003C165A" w:rsidRPr="003C165A" w14:paraId="29B217E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8A7D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3238 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BCFC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DE11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2637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113.758,90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D9F3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56,88</w:t>
            </w:r>
          </w:p>
        </w:tc>
      </w:tr>
      <w:tr w:rsidR="003C165A" w:rsidRPr="003C165A" w14:paraId="1E25C4A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B329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3239 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F82A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3E6F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017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418.479,48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0C22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93,00</w:t>
            </w:r>
          </w:p>
        </w:tc>
      </w:tr>
      <w:tr w:rsidR="003C165A" w:rsidRPr="003C165A" w14:paraId="225CEF12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572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324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827B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8D4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3BCF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53.579,83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58B4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133,95</w:t>
            </w:r>
          </w:p>
        </w:tc>
      </w:tr>
      <w:tr w:rsidR="003C165A" w:rsidRPr="003C165A" w14:paraId="66A9782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C5B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FA3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06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B772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53.579,83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780E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133,95</w:t>
            </w:r>
          </w:p>
        </w:tc>
      </w:tr>
      <w:tr w:rsidR="003C165A" w:rsidRPr="003C165A" w14:paraId="5C5962E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4817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329 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846C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527.500,00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09D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527.500,00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7988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264.383,79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3C1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50,12</w:t>
            </w:r>
          </w:p>
        </w:tc>
      </w:tr>
      <w:tr w:rsidR="003C165A" w:rsidRPr="003C165A" w14:paraId="2E938FBB" w14:textId="77777777" w:rsidTr="004F0704">
        <w:trPr>
          <w:gridAfter w:val="1"/>
          <w:wAfter w:w="1016" w:type="dxa"/>
          <w:trHeight w:val="255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524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6D6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F855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ADBC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13.678,43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F44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68,39</w:t>
            </w:r>
          </w:p>
        </w:tc>
      </w:tr>
      <w:tr w:rsidR="003C165A" w:rsidRPr="003C165A" w14:paraId="41BF054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DB1F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3292 Premije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0C03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FC0C3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DD0A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134.435,92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A90B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67,22</w:t>
            </w:r>
          </w:p>
        </w:tc>
      </w:tr>
      <w:tr w:rsidR="003C165A" w:rsidRPr="003C165A" w14:paraId="6358B27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AB9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 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BC0C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117.500,00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003B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117.500,00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B406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47.677,32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2566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40,58</w:t>
            </w:r>
          </w:p>
        </w:tc>
      </w:tr>
      <w:tr w:rsidR="003C165A" w:rsidRPr="003C165A" w14:paraId="54F36A0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3300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3294 Članarine i norme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5A0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B19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E59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7.935,55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93E3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39,68</w:t>
            </w:r>
          </w:p>
        </w:tc>
      </w:tr>
      <w:tr w:rsidR="003C165A" w:rsidRPr="003C165A" w14:paraId="7D0F973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6E63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3295 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B49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F5F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8A54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54.244,10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AA4C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54,24</w:t>
            </w:r>
          </w:p>
        </w:tc>
      </w:tr>
      <w:tr w:rsidR="003C165A" w:rsidRPr="003C165A" w14:paraId="1E8229B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A0D9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3296 Troškovi sudskih postupaka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88BF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E2C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0D0D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5.882,47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85C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29,41</w:t>
            </w:r>
          </w:p>
        </w:tc>
      </w:tr>
      <w:tr w:rsidR="003C165A" w:rsidRPr="003C165A" w14:paraId="62944C4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6689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3299 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6EA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2106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CFC4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530,00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782D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1,06</w:t>
            </w:r>
          </w:p>
        </w:tc>
      </w:tr>
      <w:tr w:rsidR="003C165A" w:rsidRPr="003C165A" w14:paraId="13404FE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EFA2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FE3D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48D2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7765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258.879,46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3F23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111,59</w:t>
            </w:r>
          </w:p>
        </w:tc>
      </w:tr>
      <w:tr w:rsidR="003C165A" w:rsidRPr="003C165A" w14:paraId="5320D69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5E0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343 Ostali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706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DC7F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DE7A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258.879,46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C310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111,59</w:t>
            </w:r>
          </w:p>
        </w:tc>
      </w:tr>
      <w:tr w:rsidR="003C165A" w:rsidRPr="003C165A" w14:paraId="15E725A2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4656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3431 Bankarske usluge i usluge platnog prometa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2C30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106F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4EB4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55.391,30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2C97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110,78</w:t>
            </w:r>
          </w:p>
        </w:tc>
      </w:tr>
      <w:tr w:rsidR="003C165A" w:rsidRPr="003C165A" w14:paraId="7D18481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B7E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3432 Negativne tečajne razlike i razlike zbog primjenjive valutne klauzule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5A69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5124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AE76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C9B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B57D2D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23A9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3433 Zatezne kamate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DF77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A5BF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6786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34.114,95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6F7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113,72</w:t>
            </w:r>
          </w:p>
        </w:tc>
      </w:tr>
      <w:tr w:rsidR="003C165A" w:rsidRPr="003C165A" w14:paraId="081C0B1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0BA0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3434 Ostali nepomenuti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E822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3EE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3AD0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169.373,21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0DD0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112,92</w:t>
            </w:r>
          </w:p>
        </w:tc>
      </w:tr>
      <w:tr w:rsidR="003C165A" w:rsidRPr="003C165A" w14:paraId="5FC4DDE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352D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EE7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D165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03D1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1.727.325,94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54C1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83,65</w:t>
            </w:r>
          </w:p>
        </w:tc>
      </w:tr>
      <w:tr w:rsidR="003C165A" w:rsidRPr="003C165A" w14:paraId="1E9B3FB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2C98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363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B1B1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BE8C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EBB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1.128.879,98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DD54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85,85</w:t>
            </w:r>
          </w:p>
        </w:tc>
      </w:tr>
      <w:tr w:rsidR="003C165A" w:rsidRPr="003C165A" w14:paraId="51331E3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7F0D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3631 Tekuće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EA1F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8A6B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FE15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1.128.879,98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03B49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86,84</w:t>
            </w:r>
          </w:p>
        </w:tc>
      </w:tr>
      <w:tr w:rsidR="003C165A" w:rsidRPr="003C165A" w14:paraId="26121AD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A90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3632 Kapitalne pomoći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92F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0CC2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579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26D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B7963B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C10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366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3F3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AD04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4671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2D10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26,54</w:t>
            </w:r>
          </w:p>
        </w:tc>
      </w:tr>
      <w:tr w:rsidR="003C165A" w:rsidRPr="003C165A" w14:paraId="74EDF69E" w14:textId="77777777" w:rsidTr="004F0704">
        <w:trPr>
          <w:gridAfter w:val="1"/>
          <w:wAfter w:w="1016" w:type="dxa"/>
          <w:trHeight w:val="255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F428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48DB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E1E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3AB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13.272,28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19E2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26,54</w:t>
            </w:r>
          </w:p>
        </w:tc>
      </w:tr>
      <w:tr w:rsidR="003C165A" w:rsidRPr="003C165A" w14:paraId="3BF8F9B2" w14:textId="77777777" w:rsidTr="004F0704">
        <w:trPr>
          <w:gridAfter w:val="1"/>
          <w:wAfter w:w="1016" w:type="dxa"/>
          <w:trHeight w:val="255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AF62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3662 Kapitalne pomoći proračunskim korisnicima drugih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2C9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FED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795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F721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09ECD30" w14:textId="77777777" w:rsidTr="004F0704">
        <w:trPr>
          <w:gridAfter w:val="1"/>
          <w:wAfter w:w="1016" w:type="dxa"/>
          <w:trHeight w:val="263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FFD4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369 Prijenosi između proračunskih korisnika istog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5526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82F8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471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585.173,68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5BA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83,60</w:t>
            </w:r>
          </w:p>
        </w:tc>
      </w:tr>
      <w:tr w:rsidR="003C165A" w:rsidRPr="003C165A" w14:paraId="14503EC9" w14:textId="77777777" w:rsidTr="004F0704">
        <w:trPr>
          <w:gridAfter w:val="1"/>
          <w:wAfter w:w="1016" w:type="dxa"/>
          <w:trHeight w:val="255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326B8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3691 Tekući prijenosi između proračunskih korisnika istog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4D4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B5F2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EB24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585.173,68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A872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83,60</w:t>
            </w:r>
          </w:p>
        </w:tc>
      </w:tr>
      <w:tr w:rsidR="003C165A" w:rsidRPr="003C165A" w14:paraId="739C291C" w14:textId="77777777" w:rsidTr="004F0704">
        <w:trPr>
          <w:gridAfter w:val="1"/>
          <w:wAfter w:w="1016" w:type="dxa"/>
          <w:trHeight w:val="255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5676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 Naknade građanima i kućanstvima na temelju osiguranja i dr.naknade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CD8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A1B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A866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411D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11BF3FE5" w14:textId="77777777" w:rsidTr="004F0704">
        <w:trPr>
          <w:gridAfter w:val="1"/>
          <w:wAfter w:w="1016" w:type="dxa"/>
          <w:trHeight w:val="263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1FB2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372 Ostale naknade građanima i kućanstvima iz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BE07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E96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567D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C7A5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A4EA8A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2DC4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3721 Naknade građanima i kućanstvima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9707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BD1E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07A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632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ECBFAA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A02F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16D5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C7C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A729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149.551,78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A13F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49,85</w:t>
            </w:r>
          </w:p>
        </w:tc>
      </w:tr>
      <w:tr w:rsidR="003C165A" w:rsidRPr="003C165A" w14:paraId="3C63D68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B234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381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3EE2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4CFF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C5B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134.900,00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D47A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89,93</w:t>
            </w:r>
          </w:p>
        </w:tc>
      </w:tr>
      <w:tr w:rsidR="003C165A" w:rsidRPr="003C165A" w14:paraId="3FDED01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A87C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3811 Tekuće donacije u novcu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7019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47E6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1337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134.900,00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1441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89,93</w:t>
            </w:r>
          </w:p>
        </w:tc>
      </w:tr>
      <w:tr w:rsidR="003C165A" w:rsidRPr="003C165A" w14:paraId="5EB3513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308F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383 Kazne, penali i naknade štete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B802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17B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A6FC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E0BB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9,77</w:t>
            </w:r>
          </w:p>
        </w:tc>
      </w:tr>
      <w:tr w:rsidR="003C165A" w:rsidRPr="003C165A" w14:paraId="5944F60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F11C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3831 Naknade šteta pravnim i fizičkim osobama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AE47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BF19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FFC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4DCB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14,65</w:t>
            </w:r>
          </w:p>
        </w:tc>
      </w:tr>
      <w:tr w:rsidR="003C165A" w:rsidRPr="003C165A" w14:paraId="6117689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F73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3831 Ugovorne kazne i ostale naknade šteta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7E38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102B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221A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241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86F9C07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5A14B76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7CDEED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250C64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4FD3B4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1.774.767,63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7D318E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63,84</w:t>
            </w:r>
          </w:p>
        </w:tc>
      </w:tr>
      <w:tr w:rsidR="003C165A" w:rsidRPr="003C165A" w14:paraId="3FFF91D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19C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4FA3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F6F8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6C20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501.550,91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E1F3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87,99</w:t>
            </w:r>
          </w:p>
        </w:tc>
      </w:tr>
      <w:tr w:rsidR="003C165A" w:rsidRPr="003C165A" w14:paraId="455B7F7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B96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4111 Zemljište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586F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8D1E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89E8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54E5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DF6136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6E74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4123 Licence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46FB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E3A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5944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2.721,60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5AE8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27,22</w:t>
            </w:r>
          </w:p>
        </w:tc>
      </w:tr>
      <w:tr w:rsidR="003C165A" w:rsidRPr="003C165A" w14:paraId="6733446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2B7B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prava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E15E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A605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F7A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498.829,31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8424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99,77</w:t>
            </w:r>
          </w:p>
        </w:tc>
      </w:tr>
      <w:tr w:rsidR="003C165A" w:rsidRPr="003C165A" w14:paraId="74C8CD4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32B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nematerijalna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B27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4D7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BB79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DEA0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654490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85E2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203D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B50D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8FE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1.206.698,29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6CF1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59,15</w:t>
            </w:r>
          </w:p>
        </w:tc>
      </w:tr>
      <w:tr w:rsidR="003C165A" w:rsidRPr="003C165A" w14:paraId="4738082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83567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421 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7AA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7C9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6B0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2.787,18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3743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1,86</w:t>
            </w:r>
          </w:p>
        </w:tc>
      </w:tr>
      <w:tr w:rsidR="003C165A" w:rsidRPr="003C165A" w14:paraId="5FAF7EB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E297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4212 Poslovni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AB8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E0F1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4C1F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60E7F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69FB23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9C1A3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4213 Ceste, željeznice i ostali  prometni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6F95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74E8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C4A1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2360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97BF45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5A62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4214 Ostali 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2FCE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D1D9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5AE8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2.787,18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56E7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5,57</w:t>
            </w:r>
          </w:p>
        </w:tc>
      </w:tr>
      <w:tr w:rsidR="003C165A" w:rsidRPr="003C165A" w14:paraId="2520EA6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9AC6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422 Postrojenja i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7125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6FB7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A64C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334.824,87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981A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45,87</w:t>
            </w:r>
          </w:p>
        </w:tc>
      </w:tr>
      <w:tr w:rsidR="003C165A" w:rsidRPr="003C165A" w14:paraId="46F5798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DEE9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4221 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75AB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0177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1FDA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222.925,68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D21C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89,17</w:t>
            </w:r>
          </w:p>
        </w:tc>
      </w:tr>
      <w:tr w:rsidR="003C165A" w:rsidRPr="003C165A" w14:paraId="5052B0A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5012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4222 Komunikacijska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9E10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9A0C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AD69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880,00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6BA3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1,76</w:t>
            </w:r>
          </w:p>
        </w:tc>
      </w:tr>
      <w:tr w:rsidR="003C165A" w:rsidRPr="003C165A" w14:paraId="7F6D7B82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F435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4223 Oprema za održavanje i zaštitu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7508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9F2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9A03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3.164,53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3BB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2,64</w:t>
            </w:r>
          </w:p>
        </w:tc>
      </w:tr>
      <w:tr w:rsidR="003C165A" w:rsidRPr="003C165A" w14:paraId="4130DE4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8323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4224 Medicinska i laboratorijska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B824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0F7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CFE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AC2D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A9AAFD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B807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4225 Instrumenti, uređaji i strojevi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B293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83B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4242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3.976,36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B424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7,95</w:t>
            </w:r>
          </w:p>
        </w:tc>
      </w:tr>
      <w:tr w:rsidR="003C165A" w:rsidRPr="003C165A" w14:paraId="2C114AE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8328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4226 Sportska i glazbena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74F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119D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91EB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BB1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BDFB4D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3980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4227 Uređaji, strojevi i oprema za ostale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BEDA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9FB5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BE4E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103.878,30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8BFB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41,55</w:t>
            </w:r>
          </w:p>
        </w:tc>
      </w:tr>
      <w:tr w:rsidR="003C165A" w:rsidRPr="003C165A" w14:paraId="3852C90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A2C8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 xml:space="preserve">423 Prijevozna sredstva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BBB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1D96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F177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239.674,47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42D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43,58</w:t>
            </w:r>
          </w:p>
        </w:tc>
      </w:tr>
      <w:tr w:rsidR="003C165A" w:rsidRPr="003C165A" w14:paraId="6959EF6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7654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4231 Prijevozna sredstva u cestovnom prijevozu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5AD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BB2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C1E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130.774,47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7AD2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32,69</w:t>
            </w:r>
          </w:p>
        </w:tc>
      </w:tr>
      <w:tr w:rsidR="003C165A" w:rsidRPr="003C165A" w14:paraId="2D91A487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14A0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4233 Prijevozna sredstva u pomorskom i riječnom prometu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10C8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ACD7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A400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108.900,00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6290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72,60</w:t>
            </w:r>
          </w:p>
        </w:tc>
      </w:tr>
      <w:tr w:rsidR="003C165A" w:rsidRPr="003C165A" w14:paraId="1F6E076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1899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424 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72DD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61A0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1234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274F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13,33</w:t>
            </w:r>
          </w:p>
        </w:tc>
      </w:tr>
      <w:tr w:rsidR="003C165A" w:rsidRPr="003C165A" w14:paraId="48045B8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1F459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4242 Umjetnička djela (izložena u galerijama, muzejima i slično)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ED5F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3C3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6F3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F03D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B3662E7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90C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4244 Ostale nespomenute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FD55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87FE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0F46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CE19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16,00</w:t>
            </w:r>
          </w:p>
        </w:tc>
      </w:tr>
      <w:tr w:rsidR="003C165A" w:rsidRPr="003C165A" w14:paraId="7ABE621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CE89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426 Nematerijalna proizvedena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4F82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0A23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C25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621.411,77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6FE8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112,98</w:t>
            </w:r>
          </w:p>
        </w:tc>
      </w:tr>
      <w:tr w:rsidR="003C165A" w:rsidRPr="003C165A" w14:paraId="4D3C463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70F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Ulaganja u računalne programe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C7D7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630A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511C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361.293,07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8694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120,43</w:t>
            </w:r>
          </w:p>
        </w:tc>
      </w:tr>
      <w:tr w:rsidR="003C165A" w:rsidRPr="003C165A" w14:paraId="4EE61B3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DF83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4263 Umjetnička, literarna i znanstvena djela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7CF6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BE36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FC97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105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787677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015D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4264 Ostala nematerijalna proizvedena imovina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24CF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F8FC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A816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260.118,70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43A2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130,06</w:t>
            </w:r>
          </w:p>
        </w:tc>
      </w:tr>
      <w:tr w:rsidR="003C165A" w:rsidRPr="003C165A" w14:paraId="4E7CDC1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9521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0157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4B53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9311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66.518,43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E59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39,13</w:t>
            </w:r>
          </w:p>
        </w:tc>
      </w:tr>
      <w:tr w:rsidR="003C165A" w:rsidRPr="003C165A" w14:paraId="3127DB1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15497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451 Dodatna ulaganja na građevinskim objektima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FF02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E1D6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9F8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66.518,43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E78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39,13</w:t>
            </w:r>
          </w:p>
        </w:tc>
      </w:tr>
      <w:tr w:rsidR="003C165A" w:rsidRPr="003C165A" w14:paraId="594CBCA7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C986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4511 Dodatna ulaganja na građevinskim objektima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40B2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FC048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76E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34.644,00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6CA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34,64</w:t>
            </w:r>
          </w:p>
        </w:tc>
      </w:tr>
      <w:tr w:rsidR="003C165A" w:rsidRPr="003C165A" w14:paraId="4DCFA21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E468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4521 Dodatna ulaganja na postrojenjima i opremi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3BC0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1011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3405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6.317,20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949C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31,59</w:t>
            </w:r>
          </w:p>
        </w:tc>
      </w:tr>
      <w:tr w:rsidR="003C165A" w:rsidRPr="003C165A" w14:paraId="3A00992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A4DE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4531 Dodatna ulaganja na prijevoznim sredstvima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B994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4AE3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B160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25.557,23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97D1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51,11</w:t>
            </w:r>
          </w:p>
        </w:tc>
      </w:tr>
      <w:tr w:rsidR="003C165A" w:rsidRPr="003C165A" w14:paraId="4A734D2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01014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9AE7E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1.119.158,00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BF13A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1.119.158,00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6106C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801.535,19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4E64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71,62</w:t>
            </w:r>
          </w:p>
        </w:tc>
      </w:tr>
      <w:tr w:rsidR="003C165A" w:rsidRPr="003C165A" w14:paraId="67BC2D2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63E7A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B9B4C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58ECF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8896A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706.404,60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0952D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92,64</w:t>
            </w:r>
          </w:p>
        </w:tc>
      </w:tr>
      <w:tr w:rsidR="003C165A" w:rsidRPr="003C165A" w14:paraId="1E787CC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1DA3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25857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77E416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A0137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706.404,60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1695A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92,64</w:t>
            </w:r>
          </w:p>
        </w:tc>
      </w:tr>
      <w:tr w:rsidR="003C165A" w:rsidRPr="003C165A" w14:paraId="6BA58C0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7352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F241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830B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0C1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8BF7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AB9EE3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9ACA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 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160D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D716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4269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9C5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133CC8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539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C39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0F9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1B27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803B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5908A5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9A48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 3132 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A320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D0B1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FF43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96B2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736DB1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7F6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8114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A9E7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E096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33.884,10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AB96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54,65</w:t>
            </w:r>
          </w:p>
        </w:tc>
      </w:tr>
      <w:tr w:rsidR="003C165A" w:rsidRPr="003C165A" w14:paraId="4405A49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ED55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A82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9E94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69E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15.558,42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B2CE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311,17</w:t>
            </w:r>
          </w:p>
        </w:tc>
      </w:tr>
      <w:tr w:rsidR="003C165A" w:rsidRPr="003C165A" w14:paraId="6B2C8B1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7B0B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3F6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4CD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35B6C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2F34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13600C98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1D5F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3233 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9428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96BC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7FF5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A9A5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57DF21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E8E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6BC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A0C1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D9E5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5.520,00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0A2A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27,60</w:t>
            </w:r>
          </w:p>
        </w:tc>
      </w:tr>
      <w:tr w:rsidR="003C165A" w:rsidRPr="003C165A" w14:paraId="251DE12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C052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EDC5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71B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CF11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4.499,50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ACC5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CC85BF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43E5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3293 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82B8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BB6E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4D7B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8.306,18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3935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415,31</w:t>
            </w:r>
          </w:p>
        </w:tc>
      </w:tr>
      <w:tr w:rsidR="003C165A" w:rsidRPr="003C165A" w14:paraId="1E13716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D6AD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7F4C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70F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1D01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672.520,50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9C0B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3C165A" w:rsidRPr="003C165A" w14:paraId="42D8837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1F0A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3681 Tekuće pomoći temeljem prijenosa EU sredstava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A230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E1D1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F67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339.865,50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9540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3C165A" w:rsidRPr="003C165A" w14:paraId="6E96AFC7" w14:textId="77777777" w:rsidTr="004F0704">
        <w:trPr>
          <w:gridAfter w:val="1"/>
          <w:wAfter w:w="1016" w:type="dxa"/>
          <w:trHeight w:val="501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7D1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3693 Tekuće prijenosi između proračunskih korisnika istog proračuna temeljem prijenosa EU sredstava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A9AC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14E9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0BF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332.655,00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DEC1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3C165A" w:rsidRPr="003C165A" w14:paraId="2123ACE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E250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37AF1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450F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60205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C5C50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26,67</w:t>
            </w:r>
          </w:p>
        </w:tc>
      </w:tr>
      <w:tr w:rsidR="003C165A" w:rsidRPr="003C165A" w14:paraId="15947FAE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ADD9B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885FE3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779CB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2C3EC8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156AF6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26,67</w:t>
            </w:r>
          </w:p>
        </w:tc>
      </w:tr>
      <w:tr w:rsidR="003C165A" w:rsidRPr="003C165A" w14:paraId="0EE4F2F7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CF2E79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AB5A3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1B1634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3A461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A02CD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26,67</w:t>
            </w:r>
          </w:p>
        </w:tc>
      </w:tr>
      <w:tr w:rsidR="003C165A" w:rsidRPr="003C165A" w14:paraId="4B8B68BD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9A12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8CFF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00B8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7AFE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45.204,73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4B97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50,73</w:t>
            </w:r>
          </w:p>
        </w:tc>
      </w:tr>
      <w:tr w:rsidR="003C165A" w:rsidRPr="003C165A" w14:paraId="2BB96FC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ED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 3111 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D10F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1123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73.000,00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3FE0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37.211,41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521A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50,97</w:t>
            </w:r>
          </w:p>
        </w:tc>
      </w:tr>
      <w:tr w:rsidR="003C165A" w:rsidRPr="003C165A" w14:paraId="4FA0575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199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8DC8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0AAF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AA41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1.812,47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6A7C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45,31</w:t>
            </w:r>
          </w:p>
        </w:tc>
      </w:tr>
      <w:tr w:rsidR="003C165A" w:rsidRPr="003C165A" w14:paraId="0240E48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26AD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 3132 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A48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5A48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12.100,00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57A2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6.180,85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B087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51,08</w:t>
            </w:r>
          </w:p>
        </w:tc>
      </w:tr>
      <w:tr w:rsidR="003C165A" w:rsidRPr="003C165A" w14:paraId="498EB6F6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C997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926F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267.537,00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8479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267.537,00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03E3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49.925,86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0425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18,66</w:t>
            </w:r>
          </w:p>
        </w:tc>
      </w:tr>
      <w:tr w:rsidR="003C165A" w:rsidRPr="003C165A" w14:paraId="79944533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DD8A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D5DF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4B1B7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694DF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638,58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0DD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118,92</w:t>
            </w:r>
          </w:p>
        </w:tc>
      </w:tr>
      <w:tr w:rsidR="003C165A" w:rsidRPr="003C165A" w14:paraId="374F1E30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FB6C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3D6D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6F60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9ACF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3.128,63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E00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78,22</w:t>
            </w:r>
          </w:p>
        </w:tc>
      </w:tr>
      <w:tr w:rsidR="003C165A" w:rsidRPr="003C165A" w14:paraId="3759636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5F4D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3221 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FFC4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D438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433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7104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D95069A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6DD9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3223 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F3FF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5F8C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551B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275,64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CC38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5,51</w:t>
            </w:r>
          </w:p>
        </w:tc>
      </w:tr>
      <w:tr w:rsidR="003C165A" w:rsidRPr="003C165A" w14:paraId="7F7FD8A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2B1A8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4E1E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ABA8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37B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58F8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1148C0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84C3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3231 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2003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E93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6.000,00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4A9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1.349,97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0922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22,50</w:t>
            </w:r>
          </w:p>
        </w:tc>
      </w:tr>
      <w:tr w:rsidR="003C165A" w:rsidRPr="003C165A" w14:paraId="7C96CB7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C037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DC4D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6744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7BCC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126B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9EE2865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95D3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3234 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ADD7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F75E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800,00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9E31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7,34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91B6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0,92</w:t>
            </w:r>
          </w:p>
        </w:tc>
      </w:tr>
      <w:tr w:rsidR="003C165A" w:rsidRPr="003C165A" w14:paraId="6F6751F4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0980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4858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36F1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9F0D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44.273,15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A45D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110,68</w:t>
            </w:r>
          </w:p>
        </w:tc>
      </w:tr>
      <w:tr w:rsidR="003C165A" w:rsidRPr="003C165A" w14:paraId="656AA98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FE49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164E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7AE0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D304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1A81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AEAD10F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6E08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 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0B39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6C7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162C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252,55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84DB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50,51</w:t>
            </w:r>
          </w:p>
        </w:tc>
      </w:tr>
      <w:tr w:rsidR="003C165A" w:rsidRPr="003C165A" w14:paraId="5385C05C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D62EE6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27601FD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2DB12BD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00EC3A5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187D86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-6,95</w:t>
            </w:r>
          </w:p>
        </w:tc>
      </w:tr>
      <w:tr w:rsidR="003C165A" w:rsidRPr="003C165A" w14:paraId="233F334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315FB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3401 ZAŠTITA PRIRODE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31323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5F455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F2DAD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C3311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-6,95</w:t>
            </w:r>
          </w:p>
        </w:tc>
      </w:tr>
      <w:tr w:rsidR="003C165A" w:rsidRPr="003C165A" w14:paraId="20A453E2" w14:textId="77777777" w:rsidTr="004F0704">
        <w:trPr>
          <w:gridAfter w:val="1"/>
          <w:wAfter w:w="1016" w:type="dxa"/>
          <w:trHeight w:val="78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9EB7D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K779040 OPERATIVNI PROGRAM KONKURENTNOSTI IKOHEZIJA, Prioritet 6-Povećanje privlačnosti, edukacijskog kapaciteta i održivog upravljanja odredištima prirodne baštine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FF311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0AD02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DFC2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45F3B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-6,95</w:t>
            </w:r>
          </w:p>
        </w:tc>
      </w:tr>
      <w:tr w:rsidR="003C165A" w:rsidRPr="003C165A" w14:paraId="17058E91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32BD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44A62E8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653478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3EC147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2DA97F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-6,95</w:t>
            </w:r>
          </w:p>
        </w:tc>
      </w:tr>
      <w:tr w:rsidR="003C165A" w:rsidRPr="003C165A" w14:paraId="0F7BADEB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3B195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548B03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409E21D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D856E2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E0A73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8B043A9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BC80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6264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6B12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6223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A9E8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325FFC4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0813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AC8A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0205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628A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2C0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C1A593A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275EABE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75F6856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D68A640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2BE930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1B731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1CC42EF0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DCED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45CC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910B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434F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1EAA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F35647D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962F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prava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747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BC6F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CA53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AB3E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184342A1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E5CDDA2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BAF81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19D31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C33A6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A515D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290CFA5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5FE17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58ACC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E92A6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0BAE2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24924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0083138B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ECFD8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C6EBA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4C1834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4939E3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3E9FB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434D6510" w14:textId="77777777" w:rsidTr="004F0704">
        <w:trPr>
          <w:gridAfter w:val="1"/>
          <w:wAfter w:w="1016" w:type="dxa"/>
          <w:trHeight w:val="278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174F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10DC9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AA61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2CAE5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EADC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36896676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2AF261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1255E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34E7C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69B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9518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53879EC9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C7C1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1FD5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0AACD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55D27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38378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3C165A" w:rsidRPr="003C165A" w14:paraId="72F9C38C" w14:textId="77777777" w:rsidTr="004F0704">
        <w:trPr>
          <w:gridAfter w:val="1"/>
          <w:wAfter w:w="1016" w:type="dxa"/>
          <w:trHeight w:val="270"/>
        </w:trPr>
        <w:tc>
          <w:tcPr>
            <w:tcW w:w="7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3592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0796B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F03EA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6268F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23436" w14:textId="77777777" w:rsidR="003C165A" w:rsidRPr="003C165A" w:rsidRDefault="003C165A" w:rsidP="003C165A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3C165A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</w:tr>
    </w:tbl>
    <w:p w14:paraId="1B3AD530" w14:textId="77777777" w:rsidR="003C165A" w:rsidRDefault="003C165A" w:rsidP="00DE42F1">
      <w:pPr>
        <w:jc w:val="center"/>
        <w:rPr>
          <w:b/>
          <w:noProof/>
          <w:sz w:val="28"/>
          <w:szCs w:val="28"/>
          <w:lang w:eastAsia="hr-HR"/>
        </w:rPr>
        <w:sectPr w:rsidR="003C165A" w:rsidSect="00AD008A"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3B114EFB" w14:textId="4DE83D11" w:rsidR="00CA777A" w:rsidRPr="003030EC" w:rsidRDefault="00CA777A" w:rsidP="00DE42F1">
      <w:pPr>
        <w:jc w:val="center"/>
        <w:rPr>
          <w:b/>
          <w:noProof/>
          <w:sz w:val="28"/>
          <w:szCs w:val="28"/>
          <w:lang w:eastAsia="hr-HR"/>
        </w:rPr>
      </w:pPr>
      <w:r w:rsidRPr="003030EC">
        <w:rPr>
          <w:b/>
          <w:noProof/>
          <w:sz w:val="28"/>
          <w:szCs w:val="28"/>
          <w:lang w:eastAsia="hr-HR"/>
        </w:rPr>
        <w:lastRenderedPageBreak/>
        <w:t xml:space="preserve">OBRAZLOŽENJE OPĆEG DIJELA GODIŠNJEG IZVJEŠTAJA O IZVRŠENJU FINANCIJSKOG PLANA JAVNE USTANOVE NACIONALNI PARK </w:t>
      </w:r>
      <w:r w:rsidR="00CB09CA">
        <w:rPr>
          <w:b/>
          <w:noProof/>
          <w:sz w:val="28"/>
          <w:szCs w:val="28"/>
          <w:lang w:eastAsia="hr-HR"/>
        </w:rPr>
        <w:t>KRKA</w:t>
      </w:r>
      <w:r w:rsidRPr="003030EC">
        <w:rPr>
          <w:b/>
          <w:noProof/>
          <w:sz w:val="28"/>
          <w:szCs w:val="28"/>
          <w:lang w:eastAsia="hr-HR"/>
        </w:rPr>
        <w:t xml:space="preserve"> ZA 202</w:t>
      </w:r>
      <w:r w:rsidR="003C165A">
        <w:rPr>
          <w:b/>
          <w:noProof/>
          <w:sz w:val="28"/>
          <w:szCs w:val="28"/>
          <w:lang w:eastAsia="hr-HR"/>
        </w:rPr>
        <w:t>5</w:t>
      </w:r>
      <w:r w:rsidRPr="003030EC">
        <w:rPr>
          <w:b/>
          <w:noProof/>
          <w:sz w:val="28"/>
          <w:szCs w:val="28"/>
          <w:lang w:eastAsia="hr-HR"/>
        </w:rPr>
        <w:t>. GODINU</w:t>
      </w:r>
    </w:p>
    <w:p w14:paraId="220FC409" w14:textId="77777777" w:rsidR="002D00FE" w:rsidRPr="003030EC" w:rsidRDefault="002D00FE" w:rsidP="002D00FE">
      <w:pPr>
        <w:rPr>
          <w:noProof/>
          <w:color w:val="FF0000"/>
          <w:sz w:val="24"/>
          <w:szCs w:val="24"/>
          <w:lang w:eastAsia="hr-HR"/>
        </w:rPr>
      </w:pPr>
    </w:p>
    <w:p w14:paraId="51E0405F" w14:textId="77777777" w:rsidR="005A4613" w:rsidRPr="003030EC" w:rsidRDefault="005A4613" w:rsidP="002D00FE">
      <w:pPr>
        <w:rPr>
          <w:b/>
          <w:noProof/>
          <w:sz w:val="24"/>
          <w:szCs w:val="24"/>
          <w:lang w:eastAsia="hr-HR"/>
        </w:rPr>
      </w:pPr>
      <w:r w:rsidRPr="003030EC">
        <w:rPr>
          <w:b/>
          <w:noProof/>
          <w:sz w:val="24"/>
          <w:szCs w:val="24"/>
          <w:lang w:eastAsia="hr-HR"/>
        </w:rPr>
        <w:t>PRIHODI</w:t>
      </w:r>
    </w:p>
    <w:p w14:paraId="231251B5" w14:textId="77777777" w:rsidR="00603EB2" w:rsidRPr="003030EC" w:rsidRDefault="00603EB2" w:rsidP="002D00FE">
      <w:pPr>
        <w:rPr>
          <w:i/>
          <w:noProof/>
          <w:sz w:val="24"/>
          <w:szCs w:val="24"/>
          <w:lang w:eastAsia="hr-HR"/>
        </w:rPr>
      </w:pPr>
    </w:p>
    <w:p w14:paraId="10D55463" w14:textId="77777777" w:rsidR="002D00FE" w:rsidRDefault="002F143E" w:rsidP="002D00FE">
      <w:pPr>
        <w:rPr>
          <w:i/>
          <w:noProof/>
          <w:sz w:val="24"/>
          <w:szCs w:val="24"/>
          <w:lang w:eastAsia="hr-HR"/>
        </w:rPr>
      </w:pPr>
      <w:r w:rsidRPr="003030EC">
        <w:rPr>
          <w:i/>
          <w:noProof/>
          <w:sz w:val="24"/>
          <w:szCs w:val="24"/>
          <w:lang w:eastAsia="hr-HR"/>
        </w:rPr>
        <w:t xml:space="preserve">Tablica 1. </w:t>
      </w:r>
      <w:r w:rsidR="002D00FE" w:rsidRPr="003030EC">
        <w:rPr>
          <w:i/>
          <w:noProof/>
          <w:sz w:val="24"/>
          <w:szCs w:val="24"/>
          <w:lang w:eastAsia="hr-HR"/>
        </w:rPr>
        <w:t>Prihodi prema ekonomskoj klasifikaciji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192"/>
        <w:gridCol w:w="1811"/>
        <w:gridCol w:w="1811"/>
        <w:gridCol w:w="1811"/>
        <w:gridCol w:w="1143"/>
        <w:gridCol w:w="1032"/>
      </w:tblGrid>
      <w:tr w:rsidR="00836A97" w:rsidRPr="00836A97" w14:paraId="46EDDE7F" w14:textId="77777777" w:rsidTr="00836A97">
        <w:trPr>
          <w:trHeight w:val="80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58C4A4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7CAC4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EA24CB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92430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226817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00208F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836A97" w:rsidRPr="00836A97" w14:paraId="7B1B90B9" w14:textId="77777777" w:rsidTr="00836A97">
        <w:trPr>
          <w:trHeight w:val="270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921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6209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B96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87EDB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7A9E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C349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836A97" w:rsidRPr="00836A97" w14:paraId="477F1980" w14:textId="77777777" w:rsidTr="00836A97">
        <w:trPr>
          <w:trHeight w:val="600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8C004E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4F49290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A7A39C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3C76E7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AA76F4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103,83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A22C0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94,94</w:t>
            </w:r>
          </w:p>
        </w:tc>
      </w:tr>
      <w:tr w:rsidR="00836A97" w:rsidRPr="00836A97" w14:paraId="7D8B35A6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021625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1870B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A81BD5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407293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785415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103,83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3E8BEF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94,94</w:t>
            </w:r>
          </w:p>
        </w:tc>
      </w:tr>
      <w:tr w:rsidR="00836A97" w:rsidRPr="00836A97" w14:paraId="28674845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61BBC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63 Pomoći iz inozemstva i od subjekata unutar općeg proračuna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2F40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686.652,42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7BC1A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82776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923.598,45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E909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134,51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CD514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68,59</w:t>
            </w:r>
          </w:p>
        </w:tc>
      </w:tr>
      <w:tr w:rsidR="00836A97" w:rsidRPr="00836A97" w14:paraId="5068F116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C370A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84869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11.211,80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EAC73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9C7B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12.153,78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1F95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68214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15,19</w:t>
            </w:r>
          </w:p>
        </w:tc>
      </w:tr>
      <w:tr w:rsidR="00836A97" w:rsidRPr="00836A97" w14:paraId="22276889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5BF31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4B1B6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27713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ED33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19.519.997,88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9D179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60FC3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97,58</w:t>
            </w:r>
          </w:p>
        </w:tc>
      </w:tr>
      <w:tr w:rsidR="00836A97" w:rsidRPr="00836A97" w14:paraId="7F9D1397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20830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1105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E920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1.029.302,00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A3137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979.634,34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ED47D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132,71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7A28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95,17</w:t>
            </w:r>
          </w:p>
        </w:tc>
      </w:tr>
      <w:tr w:rsidR="00836A97" w:rsidRPr="00836A97" w14:paraId="26972564" w14:textId="77777777" w:rsidTr="00836A97">
        <w:trPr>
          <w:trHeight w:val="501"/>
        </w:trPr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57780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635DB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CC98F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D32DC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7.522,10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1FCD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97,07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DB4E" w14:textId="77777777" w:rsidR="00836A97" w:rsidRPr="00836A97" w:rsidRDefault="00836A97" w:rsidP="00836A9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836A97">
              <w:rPr>
                <w:rFonts w:ascii="Arial" w:hAnsi="Arial" w:cs="Arial"/>
                <w:color w:val="000000"/>
                <w:sz w:val="20"/>
                <w:lang w:val="hr-HR" w:eastAsia="hr-HR"/>
              </w:rPr>
              <w:t>6,02</w:t>
            </w:r>
          </w:p>
        </w:tc>
      </w:tr>
    </w:tbl>
    <w:p w14:paraId="0DA43EAD" w14:textId="77777777" w:rsidR="00CB09CA" w:rsidRDefault="00CB09CA" w:rsidP="00F70C86">
      <w:pPr>
        <w:jc w:val="left"/>
        <w:rPr>
          <w:i/>
          <w:noProof/>
          <w:sz w:val="24"/>
          <w:szCs w:val="24"/>
          <w:lang w:eastAsia="hr-HR"/>
        </w:rPr>
      </w:pPr>
    </w:p>
    <w:p w14:paraId="71051CCE" w14:textId="5B0D5DE6" w:rsidR="00603EB2" w:rsidRPr="00850FB1" w:rsidRDefault="00CA777A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Prihodi poslovanja u </w:t>
      </w:r>
      <w:r w:rsidR="001A6C73" w:rsidRPr="00850FB1">
        <w:rPr>
          <w:noProof/>
          <w:sz w:val="24"/>
          <w:szCs w:val="24"/>
          <w:lang w:eastAsia="hr-HR"/>
        </w:rPr>
        <w:t>202</w:t>
      </w:r>
      <w:r w:rsidR="00BB2910">
        <w:rPr>
          <w:noProof/>
          <w:sz w:val="24"/>
          <w:szCs w:val="24"/>
          <w:lang w:eastAsia="hr-HR"/>
        </w:rPr>
        <w:t>5</w:t>
      </w:r>
      <w:r w:rsidRPr="00850FB1">
        <w:rPr>
          <w:noProof/>
          <w:sz w:val="24"/>
          <w:szCs w:val="24"/>
          <w:lang w:eastAsia="hr-HR"/>
        </w:rPr>
        <w:t>. godin</w:t>
      </w:r>
      <w:r w:rsidR="001A6C73" w:rsidRPr="00850FB1">
        <w:rPr>
          <w:noProof/>
          <w:sz w:val="24"/>
          <w:szCs w:val="24"/>
          <w:lang w:eastAsia="hr-HR"/>
        </w:rPr>
        <w:t>e</w:t>
      </w:r>
      <w:r w:rsidRPr="00850FB1">
        <w:rPr>
          <w:noProof/>
          <w:sz w:val="24"/>
          <w:szCs w:val="24"/>
          <w:lang w:eastAsia="hr-HR"/>
        </w:rPr>
        <w:t xml:space="preserve"> ostvareni su u iznosu od </w:t>
      </w:r>
      <w:r w:rsidR="009E7F4C">
        <w:rPr>
          <w:noProof/>
          <w:sz w:val="24"/>
          <w:szCs w:val="24"/>
          <w:lang w:eastAsia="hr-HR"/>
        </w:rPr>
        <w:t>2</w:t>
      </w:r>
      <w:r w:rsidR="00BB2910">
        <w:rPr>
          <w:noProof/>
          <w:sz w:val="24"/>
          <w:szCs w:val="24"/>
          <w:lang w:eastAsia="hr-HR"/>
        </w:rPr>
        <w:t>1</w:t>
      </w:r>
      <w:r w:rsidR="009A486B">
        <w:rPr>
          <w:noProof/>
          <w:sz w:val="24"/>
          <w:szCs w:val="24"/>
          <w:lang w:eastAsia="hr-HR"/>
        </w:rPr>
        <w:t>.</w:t>
      </w:r>
      <w:r w:rsidR="00BB2910">
        <w:rPr>
          <w:noProof/>
          <w:sz w:val="24"/>
          <w:szCs w:val="24"/>
          <w:lang w:eastAsia="hr-HR"/>
        </w:rPr>
        <w:t>442</w:t>
      </w:r>
      <w:r w:rsidR="009A486B">
        <w:rPr>
          <w:noProof/>
          <w:sz w:val="24"/>
          <w:szCs w:val="24"/>
          <w:lang w:eastAsia="hr-HR"/>
        </w:rPr>
        <w:t>.</w:t>
      </w:r>
      <w:r w:rsidR="00BB2910">
        <w:rPr>
          <w:noProof/>
          <w:sz w:val="24"/>
          <w:szCs w:val="24"/>
          <w:lang w:eastAsia="hr-HR"/>
        </w:rPr>
        <w:t>906</w:t>
      </w:r>
      <w:r w:rsidR="009A486B">
        <w:rPr>
          <w:noProof/>
          <w:sz w:val="24"/>
          <w:szCs w:val="24"/>
          <w:lang w:eastAsia="hr-HR"/>
        </w:rPr>
        <w:t>,</w:t>
      </w:r>
      <w:r w:rsidR="00BB2910">
        <w:rPr>
          <w:noProof/>
          <w:sz w:val="24"/>
          <w:szCs w:val="24"/>
          <w:lang w:eastAsia="hr-HR"/>
        </w:rPr>
        <w:t>55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 xml:space="preserve">što je </w:t>
      </w:r>
      <w:r w:rsidR="00C9739F">
        <w:rPr>
          <w:noProof/>
          <w:sz w:val="24"/>
          <w:szCs w:val="24"/>
          <w:lang w:eastAsia="hr-HR"/>
        </w:rPr>
        <w:t>94,94</w:t>
      </w:r>
      <w:r w:rsidR="00317BEE">
        <w:rPr>
          <w:noProof/>
          <w:sz w:val="24"/>
          <w:szCs w:val="24"/>
          <w:lang w:eastAsia="hr-HR"/>
        </w:rPr>
        <w:t>%</w:t>
      </w:r>
      <w:r w:rsidR="001A6C73" w:rsidRPr="00850FB1">
        <w:rPr>
          <w:noProof/>
          <w:sz w:val="24"/>
          <w:szCs w:val="24"/>
          <w:lang w:eastAsia="hr-HR"/>
        </w:rPr>
        <w:t xml:space="preserve"> </w:t>
      </w:r>
      <w:r w:rsidR="00BB2910">
        <w:rPr>
          <w:noProof/>
          <w:sz w:val="24"/>
          <w:szCs w:val="24"/>
          <w:lang w:eastAsia="hr-HR"/>
        </w:rPr>
        <w:t xml:space="preserve">u </w:t>
      </w:r>
      <w:r w:rsidR="00317BEE">
        <w:rPr>
          <w:noProof/>
          <w:sz w:val="24"/>
          <w:szCs w:val="24"/>
          <w:lang w:eastAsia="hr-HR"/>
        </w:rPr>
        <w:t xml:space="preserve">odnosu na plan te </w:t>
      </w:r>
      <w:r w:rsidR="00C9739F">
        <w:rPr>
          <w:noProof/>
          <w:sz w:val="24"/>
          <w:szCs w:val="24"/>
          <w:lang w:eastAsia="hr-HR"/>
        </w:rPr>
        <w:t>103</w:t>
      </w:r>
      <w:r w:rsidR="00BB2910">
        <w:rPr>
          <w:noProof/>
          <w:sz w:val="24"/>
          <w:szCs w:val="24"/>
          <w:lang w:eastAsia="hr-HR"/>
        </w:rPr>
        <w:t>,83</w:t>
      </w:r>
      <w:r w:rsidR="00317BEE">
        <w:rPr>
          <w:noProof/>
          <w:sz w:val="24"/>
          <w:szCs w:val="24"/>
          <w:lang w:eastAsia="hr-HR"/>
        </w:rPr>
        <w:t>%</w:t>
      </w:r>
      <w:r w:rsidR="001169A3">
        <w:rPr>
          <w:noProof/>
          <w:sz w:val="24"/>
          <w:szCs w:val="24"/>
          <w:lang w:eastAsia="hr-HR"/>
        </w:rPr>
        <w:t xml:space="preserve"> </w:t>
      </w:r>
      <w:r w:rsidR="00C9739F">
        <w:rPr>
          <w:noProof/>
          <w:sz w:val="24"/>
          <w:szCs w:val="24"/>
          <w:lang w:eastAsia="hr-HR"/>
        </w:rPr>
        <w:t>u</w:t>
      </w:r>
      <w:r w:rsidR="00BB2910">
        <w:rPr>
          <w:noProof/>
          <w:sz w:val="24"/>
          <w:szCs w:val="24"/>
          <w:lang w:eastAsia="hr-HR"/>
        </w:rPr>
        <w:t xml:space="preserve"> </w:t>
      </w:r>
      <w:r w:rsidR="001169A3">
        <w:rPr>
          <w:noProof/>
          <w:sz w:val="24"/>
          <w:szCs w:val="24"/>
          <w:lang w:eastAsia="hr-HR"/>
        </w:rPr>
        <w:t xml:space="preserve">odnosu na </w:t>
      </w:r>
      <w:r w:rsidR="00C9739F">
        <w:rPr>
          <w:noProof/>
          <w:sz w:val="24"/>
          <w:szCs w:val="24"/>
          <w:lang w:eastAsia="hr-HR"/>
        </w:rPr>
        <w:t xml:space="preserve">isto izvještajno razdoblje </w:t>
      </w:r>
      <w:r w:rsidR="001169A3">
        <w:rPr>
          <w:noProof/>
          <w:sz w:val="24"/>
          <w:szCs w:val="24"/>
          <w:lang w:eastAsia="hr-HR"/>
        </w:rPr>
        <w:t>prethodn</w:t>
      </w:r>
      <w:r w:rsidR="00C9739F">
        <w:rPr>
          <w:noProof/>
          <w:sz w:val="24"/>
          <w:szCs w:val="24"/>
          <w:lang w:eastAsia="hr-HR"/>
        </w:rPr>
        <w:t>e godine</w:t>
      </w:r>
      <w:r w:rsidR="001A6C73" w:rsidRPr="00850FB1">
        <w:rPr>
          <w:noProof/>
          <w:sz w:val="24"/>
          <w:szCs w:val="24"/>
          <w:lang w:eastAsia="hr-HR"/>
        </w:rPr>
        <w:t xml:space="preserve">. </w:t>
      </w:r>
      <w:r w:rsidR="0080646E">
        <w:rPr>
          <w:noProof/>
          <w:sz w:val="24"/>
          <w:szCs w:val="24"/>
          <w:lang w:eastAsia="hr-HR"/>
        </w:rPr>
        <w:t>Na</w:t>
      </w:r>
      <w:r w:rsidR="00D03282" w:rsidRPr="00850FB1">
        <w:rPr>
          <w:noProof/>
          <w:sz w:val="24"/>
          <w:szCs w:val="24"/>
          <w:lang w:eastAsia="hr-HR"/>
        </w:rPr>
        <w:t xml:space="preserve">jznačajnija kategorija </w:t>
      </w:r>
      <w:r w:rsidR="00343708" w:rsidRPr="00850FB1">
        <w:rPr>
          <w:noProof/>
          <w:sz w:val="24"/>
          <w:szCs w:val="24"/>
          <w:lang w:eastAsia="hr-HR"/>
        </w:rPr>
        <w:t xml:space="preserve">s udjelom od </w:t>
      </w:r>
      <w:r w:rsidR="009E7F4C">
        <w:rPr>
          <w:noProof/>
          <w:sz w:val="24"/>
          <w:szCs w:val="24"/>
          <w:lang w:eastAsia="hr-HR"/>
        </w:rPr>
        <w:t>91</w:t>
      </w:r>
      <w:r w:rsidR="00317BEE">
        <w:rPr>
          <w:noProof/>
          <w:sz w:val="24"/>
          <w:szCs w:val="24"/>
          <w:lang w:eastAsia="hr-HR"/>
        </w:rPr>
        <w:t>,</w:t>
      </w:r>
      <w:r w:rsidR="00BB2910">
        <w:rPr>
          <w:noProof/>
          <w:sz w:val="24"/>
          <w:szCs w:val="24"/>
          <w:lang w:eastAsia="hr-HR"/>
        </w:rPr>
        <w:t>0</w:t>
      </w:r>
      <w:r w:rsidR="00317BEE">
        <w:rPr>
          <w:noProof/>
          <w:sz w:val="24"/>
          <w:szCs w:val="24"/>
          <w:lang w:eastAsia="hr-HR"/>
        </w:rPr>
        <w:t>3</w:t>
      </w:r>
      <w:r w:rsidR="00343708" w:rsidRPr="00850FB1">
        <w:rPr>
          <w:noProof/>
          <w:sz w:val="24"/>
          <w:szCs w:val="24"/>
          <w:lang w:eastAsia="hr-HR"/>
        </w:rPr>
        <w:t xml:space="preserve">% </w:t>
      </w:r>
      <w:r w:rsidR="00D03282" w:rsidRPr="00850FB1">
        <w:rPr>
          <w:noProof/>
          <w:sz w:val="24"/>
          <w:szCs w:val="24"/>
          <w:lang w:eastAsia="hr-HR"/>
        </w:rPr>
        <w:t>su p</w:t>
      </w:r>
      <w:r w:rsidR="007819E7" w:rsidRPr="00850FB1">
        <w:rPr>
          <w:noProof/>
          <w:sz w:val="24"/>
          <w:szCs w:val="24"/>
          <w:lang w:eastAsia="hr-HR"/>
        </w:rPr>
        <w:t>rihodi po posebnim</w:t>
      </w:r>
      <w:r w:rsidRPr="00850FB1">
        <w:rPr>
          <w:noProof/>
          <w:sz w:val="24"/>
          <w:szCs w:val="24"/>
          <w:lang w:eastAsia="hr-HR"/>
        </w:rPr>
        <w:t xml:space="preserve"> propisima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9E7F4C">
        <w:rPr>
          <w:noProof/>
          <w:sz w:val="24"/>
          <w:szCs w:val="24"/>
          <w:lang w:eastAsia="hr-HR"/>
        </w:rPr>
        <w:t>19</w:t>
      </w:r>
      <w:r w:rsidR="009A486B">
        <w:rPr>
          <w:noProof/>
          <w:sz w:val="24"/>
          <w:szCs w:val="24"/>
          <w:lang w:eastAsia="hr-HR"/>
        </w:rPr>
        <w:t>.</w:t>
      </w:r>
      <w:r w:rsidR="00BB2910">
        <w:rPr>
          <w:noProof/>
          <w:sz w:val="24"/>
          <w:szCs w:val="24"/>
          <w:lang w:eastAsia="hr-HR"/>
        </w:rPr>
        <w:t>519</w:t>
      </w:r>
      <w:r w:rsidR="00317BEE">
        <w:rPr>
          <w:noProof/>
          <w:sz w:val="24"/>
          <w:szCs w:val="24"/>
          <w:lang w:eastAsia="hr-HR"/>
        </w:rPr>
        <w:t>.</w:t>
      </w:r>
      <w:r w:rsidR="00BB2910">
        <w:rPr>
          <w:noProof/>
          <w:sz w:val="24"/>
          <w:szCs w:val="24"/>
          <w:lang w:eastAsia="hr-HR"/>
        </w:rPr>
        <w:t>997</w:t>
      </w:r>
      <w:r w:rsidR="00317BEE">
        <w:rPr>
          <w:noProof/>
          <w:sz w:val="24"/>
          <w:szCs w:val="24"/>
          <w:lang w:eastAsia="hr-HR"/>
        </w:rPr>
        <w:t>,</w:t>
      </w:r>
      <w:r w:rsidR="00BB2910">
        <w:rPr>
          <w:noProof/>
          <w:sz w:val="24"/>
          <w:szCs w:val="24"/>
          <w:lang w:eastAsia="hr-HR"/>
        </w:rPr>
        <w:t>88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6D258E" w:rsidRPr="00850FB1">
        <w:rPr>
          <w:noProof/>
          <w:sz w:val="24"/>
          <w:szCs w:val="24"/>
          <w:lang w:eastAsia="hr-HR"/>
        </w:rPr>
        <w:t>koji se odnose na prihode od ulaznica</w:t>
      </w:r>
      <w:r w:rsidR="0080646E">
        <w:rPr>
          <w:noProof/>
          <w:sz w:val="24"/>
          <w:szCs w:val="24"/>
          <w:lang w:eastAsia="hr-HR"/>
        </w:rPr>
        <w:t>. S</w:t>
      </w:r>
      <w:r w:rsidR="00D03282" w:rsidRPr="00850FB1">
        <w:rPr>
          <w:noProof/>
          <w:sz w:val="24"/>
          <w:szCs w:val="24"/>
          <w:lang w:eastAsia="hr-HR"/>
        </w:rPr>
        <w:t xml:space="preserve">lijede prihodi od </w:t>
      </w:r>
      <w:r w:rsidR="00317BEE">
        <w:rPr>
          <w:noProof/>
          <w:sz w:val="24"/>
          <w:szCs w:val="24"/>
          <w:lang w:eastAsia="hr-HR"/>
        </w:rPr>
        <w:t xml:space="preserve">prodaje proizvoda i roba te pruženih usluga u iznosu od </w:t>
      </w:r>
      <w:r w:rsidR="00BB2910">
        <w:rPr>
          <w:noProof/>
          <w:sz w:val="24"/>
          <w:szCs w:val="24"/>
          <w:lang w:eastAsia="hr-HR"/>
        </w:rPr>
        <w:t>979</w:t>
      </w:r>
      <w:r w:rsidR="00317BEE">
        <w:rPr>
          <w:noProof/>
          <w:sz w:val="24"/>
          <w:szCs w:val="24"/>
          <w:lang w:eastAsia="hr-HR"/>
        </w:rPr>
        <w:t>.</w:t>
      </w:r>
      <w:r w:rsidR="00BB2910">
        <w:rPr>
          <w:noProof/>
          <w:sz w:val="24"/>
          <w:szCs w:val="24"/>
          <w:lang w:eastAsia="hr-HR"/>
        </w:rPr>
        <w:t>634</w:t>
      </w:r>
      <w:r w:rsidR="00317BEE">
        <w:rPr>
          <w:noProof/>
          <w:sz w:val="24"/>
          <w:szCs w:val="24"/>
          <w:lang w:eastAsia="hr-HR"/>
        </w:rPr>
        <w:t>,</w:t>
      </w:r>
      <w:r w:rsidR="00BB2910">
        <w:rPr>
          <w:noProof/>
          <w:sz w:val="24"/>
          <w:szCs w:val="24"/>
          <w:lang w:eastAsia="hr-HR"/>
        </w:rPr>
        <w:t>34 eura</w:t>
      </w:r>
      <w:r w:rsidR="00317BEE">
        <w:rPr>
          <w:noProof/>
          <w:sz w:val="24"/>
          <w:szCs w:val="24"/>
          <w:lang w:eastAsia="hr-HR"/>
        </w:rPr>
        <w:t xml:space="preserve"> te </w:t>
      </w:r>
      <w:r w:rsidR="00F41BDA" w:rsidRPr="00850FB1">
        <w:rPr>
          <w:noProof/>
          <w:sz w:val="24"/>
          <w:szCs w:val="24"/>
          <w:lang w:eastAsia="hr-HR"/>
        </w:rPr>
        <w:t xml:space="preserve">pomoći iz inozemstva i od subjekata unutar općeg proračuna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BB2910">
        <w:rPr>
          <w:noProof/>
          <w:sz w:val="24"/>
          <w:szCs w:val="24"/>
          <w:lang w:eastAsia="hr-HR"/>
        </w:rPr>
        <w:t>923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5</w:t>
      </w:r>
      <w:r w:rsidR="00BB2910">
        <w:rPr>
          <w:noProof/>
          <w:sz w:val="24"/>
          <w:szCs w:val="24"/>
          <w:lang w:eastAsia="hr-HR"/>
        </w:rPr>
        <w:t>98,45</w:t>
      </w:r>
      <w:r w:rsidR="009E7F4C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6D258E" w:rsidRPr="00850FB1">
        <w:rPr>
          <w:noProof/>
          <w:sz w:val="24"/>
          <w:szCs w:val="24"/>
          <w:lang w:eastAsia="hr-HR"/>
        </w:rPr>
        <w:t>dok se preostali udio odnosi na prihode od imovin</w:t>
      </w:r>
      <w:r w:rsidR="00CF771E" w:rsidRPr="00850FB1">
        <w:rPr>
          <w:noProof/>
          <w:sz w:val="24"/>
          <w:szCs w:val="24"/>
          <w:lang w:eastAsia="hr-HR"/>
        </w:rPr>
        <w:t>e</w:t>
      </w:r>
      <w:r w:rsidR="00317BEE">
        <w:rPr>
          <w:noProof/>
          <w:sz w:val="24"/>
          <w:szCs w:val="24"/>
          <w:lang w:eastAsia="hr-HR"/>
        </w:rPr>
        <w:t xml:space="preserve"> te</w:t>
      </w:r>
      <w:r w:rsidR="00850FB1" w:rsidRPr="00850FB1">
        <w:rPr>
          <w:noProof/>
          <w:sz w:val="24"/>
          <w:szCs w:val="24"/>
          <w:lang w:eastAsia="hr-HR"/>
        </w:rPr>
        <w:t xml:space="preserve"> </w:t>
      </w:r>
      <w:r w:rsidR="00CF771E" w:rsidRPr="00850FB1">
        <w:rPr>
          <w:noProof/>
          <w:sz w:val="24"/>
          <w:szCs w:val="24"/>
          <w:lang w:eastAsia="hr-HR"/>
        </w:rPr>
        <w:t>kazne</w:t>
      </w:r>
      <w:r w:rsidR="00317BEE">
        <w:rPr>
          <w:noProof/>
          <w:sz w:val="24"/>
          <w:szCs w:val="24"/>
          <w:lang w:eastAsia="hr-HR"/>
        </w:rPr>
        <w:t>, upravne mjere i</w:t>
      </w:r>
      <w:r w:rsidR="006D258E" w:rsidRPr="00850FB1">
        <w:rPr>
          <w:noProof/>
          <w:sz w:val="24"/>
          <w:szCs w:val="24"/>
          <w:lang w:eastAsia="hr-HR"/>
        </w:rPr>
        <w:t xml:space="preserve"> ostale prihode.</w:t>
      </w:r>
      <w:r w:rsidR="003D4203" w:rsidRPr="00850FB1">
        <w:rPr>
          <w:noProof/>
          <w:sz w:val="24"/>
          <w:szCs w:val="24"/>
          <w:lang w:eastAsia="hr-HR"/>
        </w:rPr>
        <w:t xml:space="preserve"> </w:t>
      </w:r>
    </w:p>
    <w:p w14:paraId="6C2F003F" w14:textId="77B69086" w:rsidR="00603EB2" w:rsidRPr="00850FB1" w:rsidRDefault="00A86916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>U</w:t>
      </w:r>
      <w:r w:rsidR="0054337B" w:rsidRPr="00850FB1">
        <w:rPr>
          <w:noProof/>
          <w:sz w:val="24"/>
          <w:szCs w:val="24"/>
          <w:lang w:eastAsia="hr-HR"/>
        </w:rPr>
        <w:t xml:space="preserve"> odnosu na isto razdoblje prethodne </w:t>
      </w:r>
      <w:r w:rsidR="00F17B21" w:rsidRPr="00850FB1">
        <w:rPr>
          <w:noProof/>
          <w:sz w:val="24"/>
          <w:szCs w:val="24"/>
          <w:lang w:eastAsia="hr-HR"/>
        </w:rPr>
        <w:t xml:space="preserve">godine </w:t>
      </w:r>
      <w:r w:rsidR="00310706" w:rsidRPr="00850FB1">
        <w:rPr>
          <w:noProof/>
          <w:sz w:val="24"/>
          <w:szCs w:val="24"/>
          <w:lang w:eastAsia="hr-HR"/>
        </w:rPr>
        <w:t xml:space="preserve">prihodi od ulaznica </w:t>
      </w:r>
      <w:r w:rsidR="001169A3">
        <w:rPr>
          <w:noProof/>
          <w:sz w:val="24"/>
          <w:szCs w:val="24"/>
          <w:lang w:eastAsia="hr-HR"/>
        </w:rPr>
        <w:t xml:space="preserve">su </w:t>
      </w:r>
      <w:r w:rsidR="00BB2910">
        <w:rPr>
          <w:noProof/>
          <w:sz w:val="24"/>
          <w:szCs w:val="24"/>
          <w:lang w:eastAsia="hr-HR"/>
        </w:rPr>
        <w:t>veći</w:t>
      </w:r>
      <w:r w:rsidR="001169A3">
        <w:rPr>
          <w:noProof/>
          <w:sz w:val="24"/>
          <w:szCs w:val="24"/>
          <w:lang w:eastAsia="hr-HR"/>
        </w:rPr>
        <w:t xml:space="preserve"> za </w:t>
      </w:r>
      <w:r w:rsidR="00BB2910">
        <w:rPr>
          <w:noProof/>
          <w:sz w:val="24"/>
          <w:szCs w:val="24"/>
          <w:lang w:eastAsia="hr-HR"/>
        </w:rPr>
        <w:t>1</w:t>
      </w:r>
      <w:r w:rsidR="001169A3">
        <w:rPr>
          <w:noProof/>
          <w:sz w:val="24"/>
          <w:szCs w:val="24"/>
          <w:lang w:eastAsia="hr-HR"/>
        </w:rPr>
        <w:t>,</w:t>
      </w:r>
      <w:r w:rsidR="00BB2910">
        <w:rPr>
          <w:noProof/>
          <w:sz w:val="24"/>
          <w:szCs w:val="24"/>
          <w:lang w:eastAsia="hr-HR"/>
        </w:rPr>
        <w:t>62</w:t>
      </w:r>
      <w:r w:rsidR="00C03A50" w:rsidRPr="00850FB1">
        <w:rPr>
          <w:noProof/>
          <w:sz w:val="24"/>
          <w:szCs w:val="24"/>
          <w:lang w:eastAsia="hr-HR"/>
        </w:rPr>
        <w:t xml:space="preserve">%, </w:t>
      </w:r>
      <w:r w:rsidR="001169A3">
        <w:rPr>
          <w:noProof/>
          <w:sz w:val="24"/>
          <w:szCs w:val="24"/>
          <w:lang w:eastAsia="hr-HR"/>
        </w:rPr>
        <w:t>dok</w:t>
      </w:r>
      <w:r w:rsidR="00913854" w:rsidRPr="00850FB1">
        <w:rPr>
          <w:noProof/>
          <w:sz w:val="24"/>
          <w:szCs w:val="24"/>
          <w:lang w:eastAsia="hr-HR"/>
        </w:rPr>
        <w:t xml:space="preserve"> </w:t>
      </w:r>
      <w:r w:rsidR="00C03A50" w:rsidRPr="00850FB1">
        <w:rPr>
          <w:noProof/>
          <w:sz w:val="24"/>
          <w:szCs w:val="24"/>
          <w:lang w:eastAsia="hr-HR"/>
        </w:rPr>
        <w:t>prihodi od prodaje roba</w:t>
      </w:r>
      <w:r w:rsidR="00310706" w:rsidRPr="00850FB1">
        <w:rPr>
          <w:noProof/>
          <w:sz w:val="24"/>
          <w:szCs w:val="24"/>
          <w:lang w:eastAsia="hr-HR"/>
        </w:rPr>
        <w:t xml:space="preserve"> i usluga </w:t>
      </w:r>
      <w:r w:rsidR="001169A3">
        <w:rPr>
          <w:noProof/>
          <w:sz w:val="24"/>
          <w:szCs w:val="24"/>
          <w:lang w:eastAsia="hr-HR"/>
        </w:rPr>
        <w:t>veći za</w:t>
      </w:r>
      <w:r w:rsidR="00310706" w:rsidRPr="00850FB1">
        <w:rPr>
          <w:noProof/>
          <w:sz w:val="24"/>
          <w:szCs w:val="24"/>
          <w:lang w:eastAsia="hr-HR"/>
        </w:rPr>
        <w:t xml:space="preserve"> </w:t>
      </w:r>
      <w:r w:rsidR="00BB2910">
        <w:rPr>
          <w:noProof/>
          <w:sz w:val="24"/>
          <w:szCs w:val="24"/>
          <w:lang w:eastAsia="hr-HR"/>
        </w:rPr>
        <w:t>32,71</w:t>
      </w:r>
      <w:r w:rsidR="008F09F3" w:rsidRPr="00850FB1">
        <w:rPr>
          <w:noProof/>
          <w:sz w:val="24"/>
          <w:szCs w:val="24"/>
          <w:lang w:eastAsia="hr-HR"/>
        </w:rPr>
        <w:t>%</w:t>
      </w:r>
      <w:r w:rsidR="00BB2910">
        <w:rPr>
          <w:noProof/>
          <w:sz w:val="24"/>
          <w:szCs w:val="24"/>
          <w:lang w:eastAsia="hr-HR"/>
        </w:rPr>
        <w:t xml:space="preserve"> </w:t>
      </w:r>
      <w:r w:rsidR="00310706" w:rsidRPr="00850FB1">
        <w:rPr>
          <w:noProof/>
          <w:sz w:val="24"/>
          <w:szCs w:val="24"/>
          <w:lang w:eastAsia="hr-HR"/>
        </w:rPr>
        <w:t xml:space="preserve">. </w:t>
      </w:r>
    </w:p>
    <w:p w14:paraId="62296300" w14:textId="77777777" w:rsidR="00603EB2" w:rsidRPr="003030EC" w:rsidRDefault="00603EB2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68C7E96A" w14:textId="77777777" w:rsidR="002D00FE" w:rsidRPr="00DD2CF7" w:rsidRDefault="002F143E" w:rsidP="002D00FE">
      <w:pPr>
        <w:rPr>
          <w:i/>
          <w:noProof/>
          <w:sz w:val="24"/>
          <w:szCs w:val="24"/>
          <w:lang w:eastAsia="hr-HR"/>
        </w:rPr>
      </w:pPr>
      <w:r w:rsidRPr="00DD2CF7">
        <w:rPr>
          <w:i/>
          <w:noProof/>
          <w:sz w:val="24"/>
          <w:szCs w:val="24"/>
          <w:lang w:eastAsia="hr-HR"/>
        </w:rPr>
        <w:t xml:space="preserve">Tablica 2. </w:t>
      </w:r>
      <w:r w:rsidR="002D00FE" w:rsidRPr="00DD2CF7">
        <w:rPr>
          <w:i/>
          <w:noProof/>
          <w:sz w:val="24"/>
          <w:szCs w:val="24"/>
          <w:lang w:eastAsia="hr-HR"/>
        </w:rPr>
        <w:t>Prihodi prema izvorima financiranja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3012"/>
        <w:gridCol w:w="1811"/>
        <w:gridCol w:w="1811"/>
        <w:gridCol w:w="1811"/>
        <w:gridCol w:w="1143"/>
        <w:gridCol w:w="1032"/>
      </w:tblGrid>
      <w:tr w:rsidR="00F80758" w:rsidRPr="00F80758" w14:paraId="259BB31D" w14:textId="77777777" w:rsidTr="00F80758">
        <w:trPr>
          <w:trHeight w:val="92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BF791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954FF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29335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A43A9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2024.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68C1D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E05EA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F80758" w:rsidRPr="00F80758" w14:paraId="1009012B" w14:textId="77777777" w:rsidTr="00F80758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2AD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42A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3A7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932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A77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5753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F80758" w:rsidRPr="00F80758" w14:paraId="5072F35A" w14:textId="77777777" w:rsidTr="00F80758">
        <w:trPr>
          <w:trHeight w:val="51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7E856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D0451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F65AB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02170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39985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103,83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96421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94,94</w:t>
            </w:r>
          </w:p>
        </w:tc>
      </w:tr>
      <w:tr w:rsidR="00F80758" w:rsidRPr="00F80758" w14:paraId="6C7B66CC" w14:textId="77777777" w:rsidTr="00F80758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EEB2F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547D7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5DAF2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15F14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D5A61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51281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F80758" w:rsidRPr="00F80758" w14:paraId="0CFA5598" w14:textId="77777777" w:rsidTr="00F80758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2390A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7129E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749.348,66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61C84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4D369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861.477,95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332C4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114,96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372E5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87,91</w:t>
            </w:r>
          </w:p>
        </w:tc>
      </w:tr>
      <w:tr w:rsidR="00F80758" w:rsidRPr="00F80758" w14:paraId="2A8513AC" w14:textId="77777777" w:rsidTr="00F80758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B2575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lastRenderedPageBreak/>
              <w:t>Izvor: 31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6CDD4D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749.348,66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6AF7F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B7EA5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861.477,95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A4FD9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114,96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A2683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87,91</w:t>
            </w:r>
          </w:p>
        </w:tc>
      </w:tr>
      <w:tr w:rsidR="00F80758" w:rsidRPr="00F80758" w14:paraId="4947C67F" w14:textId="77777777" w:rsidTr="00F80758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0737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8F1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11.190,91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0770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2B27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12.145,63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63DA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108,53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8EEA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15,18</w:t>
            </w:r>
          </w:p>
        </w:tc>
      </w:tr>
      <w:tr w:rsidR="00F80758" w:rsidRPr="00F80758" w14:paraId="3D79BE45" w14:textId="77777777" w:rsidTr="00F80758">
        <w:trPr>
          <w:trHeight w:val="501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6C37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66 Prihodi od prodaje proizvoda i robe te pruženih usluga i prihodi od donacija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5711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738.157,75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0566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049C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849.332,32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AF0E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115,06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945D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94,37</w:t>
            </w:r>
          </w:p>
        </w:tc>
      </w:tr>
      <w:tr w:rsidR="00F80758" w:rsidRPr="00F80758" w14:paraId="481C2D1A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85437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7B1E3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19.216.281,52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436EA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F94733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19.518.580,74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2D486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101,57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3F0E8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96,96</w:t>
            </w:r>
          </w:p>
        </w:tc>
      </w:tr>
      <w:tr w:rsidR="00F80758" w:rsidRPr="00F80758" w14:paraId="286EA90B" w14:textId="77777777" w:rsidTr="00F80758">
        <w:trPr>
          <w:trHeight w:val="501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BFB07C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672DA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19.216.281,52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94EFB9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17ACB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19.518.580,74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4A044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9223A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96,96</w:t>
            </w:r>
          </w:p>
        </w:tc>
      </w:tr>
      <w:tr w:rsidR="00F80758" w:rsidRPr="00F80758" w14:paraId="7E8A415F" w14:textId="77777777" w:rsidTr="00F80758">
        <w:trPr>
          <w:trHeight w:val="76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7C9A3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F465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19.208.511,29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B109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82A2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19.511.050,49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D87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101,58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B2F1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97,53</w:t>
            </w:r>
          </w:p>
        </w:tc>
      </w:tr>
      <w:tr w:rsidR="00F80758" w:rsidRPr="00F80758" w14:paraId="574B9330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C64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694A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20,89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176E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4FA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8,15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EC98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36A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3D5884BD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A6F3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904C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7.749,34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8BC1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516A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7.522,10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3AD9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97,07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80D7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6,02</w:t>
            </w:r>
          </w:p>
        </w:tc>
      </w:tr>
      <w:tr w:rsidR="00F80758" w:rsidRPr="00F80758" w14:paraId="4C9BDC30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E9149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C794B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686.652,42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AA1CCC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1.346.577,00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C390DD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923.598,45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D5938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134,51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897D6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68,59</w:t>
            </w:r>
          </w:p>
        </w:tc>
      </w:tr>
      <w:tr w:rsidR="00F80758" w:rsidRPr="00F80758" w14:paraId="5B69254B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5AF123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E17B1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3B339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36D75C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925.091,70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F0C48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B1572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4B83F2B2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9BF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63 Tekuće pomoći od institucija 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436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414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925.092,00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F9A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925.091,70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9D5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ABC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05D8BCC0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0264D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E26AB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7249838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F0567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32D17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-0,56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9A130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-0,37</w:t>
            </w:r>
          </w:p>
        </w:tc>
      </w:tr>
      <w:tr w:rsidR="00F80758" w:rsidRPr="00F80758" w14:paraId="45F62BD2" w14:textId="77777777" w:rsidTr="00F80758">
        <w:trPr>
          <w:trHeight w:val="501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DD6F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D551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6418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BA5C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4228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-0,56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C8CE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-0,37</w:t>
            </w:r>
          </w:p>
        </w:tc>
      </w:tr>
      <w:tr w:rsidR="00F80758" w:rsidRPr="00F80758" w14:paraId="3C84629E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FBF03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3BD23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420.538,72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FC461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19F6D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81E593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5149A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532BAF13" w14:textId="77777777" w:rsidTr="00F80758">
        <w:trPr>
          <w:trHeight w:val="501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8090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F7C9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420.538,72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141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B584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7406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DFBA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7C883908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E8465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DF5AA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A5E42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2F89E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ACB6BC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8F2252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5E644506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00EF74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EEFF3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C2E003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18C1E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D3D3E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75DB20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1B617C2D" w14:textId="77777777" w:rsidTr="00F80758">
        <w:trPr>
          <w:trHeight w:val="28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8CE52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66 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0032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576BD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129.302,00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8F16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130.302,02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1AD7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9BA0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6F0EA047" w14:textId="77777777" w:rsidTr="00F80758">
        <w:trPr>
          <w:trHeight w:val="788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E58C9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7 Prihodi od prodaje ili zamjene nefinancijske imovine i naknade s naslova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4F1FD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859B0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9840A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BF5A8A7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53E1EA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54A6F2E1" w14:textId="77777777" w:rsidTr="00F80758">
        <w:trPr>
          <w:trHeight w:val="765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27AE91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Izvor: 71 Prihodi od prodaje ili zamjene nefinancijske imovine i naknade s naslova osiguranja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60C45F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5A463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45177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2A29F8E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CFC436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80758" w:rsidRPr="00F80758" w14:paraId="6D6067E8" w14:textId="77777777" w:rsidTr="00F80758">
        <w:trPr>
          <w:trHeight w:val="510"/>
        </w:trPr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0827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s naslova osiguranja, refundacije štete i totalne štete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A228B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BE60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41825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8.947,39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F247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1869" w14:textId="77777777" w:rsidR="00F80758" w:rsidRPr="00F80758" w:rsidRDefault="00F80758" w:rsidP="00F8075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8075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7BB1B481" w14:textId="77777777" w:rsidR="00F41BDA" w:rsidRDefault="00F41BDA" w:rsidP="002D00FE">
      <w:pPr>
        <w:rPr>
          <w:noProof/>
          <w:sz w:val="24"/>
          <w:szCs w:val="24"/>
          <w:lang w:eastAsia="hr-HR"/>
        </w:rPr>
      </w:pPr>
    </w:p>
    <w:p w14:paraId="6B66ACED" w14:textId="796CA86F" w:rsidR="002D00FE" w:rsidRPr="00DD2CF7" w:rsidRDefault="002D00FE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Od ukupno ostvarenih prihoda u iznosu od </w:t>
      </w:r>
      <w:r w:rsidR="00F80758">
        <w:rPr>
          <w:noProof/>
          <w:sz w:val="24"/>
          <w:szCs w:val="24"/>
          <w:lang w:eastAsia="hr-HR"/>
        </w:rPr>
        <w:t>21.442.906,55</w:t>
      </w:r>
      <w:r w:rsidR="00F80758" w:rsidRPr="00850FB1">
        <w:rPr>
          <w:noProof/>
          <w:sz w:val="24"/>
          <w:szCs w:val="24"/>
          <w:lang w:eastAsia="hr-HR"/>
        </w:rPr>
        <w:t xml:space="preserve"> </w:t>
      </w:r>
      <w:r w:rsidR="009A486B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, najveći iznos od </w:t>
      </w:r>
      <w:r w:rsidR="009A486B">
        <w:rPr>
          <w:noProof/>
          <w:sz w:val="24"/>
          <w:szCs w:val="24"/>
          <w:lang w:eastAsia="hr-HR"/>
        </w:rPr>
        <w:t>19.</w:t>
      </w:r>
      <w:r w:rsidR="00F80758">
        <w:rPr>
          <w:noProof/>
          <w:sz w:val="24"/>
          <w:szCs w:val="24"/>
          <w:lang w:eastAsia="hr-HR"/>
        </w:rPr>
        <w:t>518</w:t>
      </w:r>
      <w:r w:rsidR="009A486B">
        <w:rPr>
          <w:noProof/>
          <w:sz w:val="24"/>
          <w:szCs w:val="24"/>
          <w:lang w:eastAsia="hr-HR"/>
        </w:rPr>
        <w:t>.</w:t>
      </w:r>
      <w:r w:rsidR="00F80758">
        <w:rPr>
          <w:noProof/>
          <w:sz w:val="24"/>
          <w:szCs w:val="24"/>
          <w:lang w:eastAsia="hr-HR"/>
        </w:rPr>
        <w:t>580,74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A486B">
        <w:rPr>
          <w:noProof/>
          <w:sz w:val="24"/>
          <w:szCs w:val="24"/>
          <w:lang w:eastAsia="hr-HR"/>
        </w:rPr>
        <w:t>eur</w:t>
      </w:r>
      <w:r w:rsidR="00317BE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 ostvaren je iz izvora financiranja </w:t>
      </w:r>
      <w:r w:rsidR="001169A3">
        <w:rPr>
          <w:noProof/>
          <w:sz w:val="24"/>
          <w:szCs w:val="24"/>
          <w:lang w:eastAsia="hr-HR"/>
        </w:rPr>
        <w:t xml:space="preserve">4 </w:t>
      </w:r>
      <w:r w:rsidRPr="00850FB1">
        <w:rPr>
          <w:noProof/>
          <w:sz w:val="24"/>
          <w:szCs w:val="24"/>
          <w:lang w:eastAsia="hr-HR"/>
        </w:rPr>
        <w:t xml:space="preserve">Prihodi za posebne namjene, dok je iz izvora financiranja </w:t>
      </w:r>
      <w:r w:rsidR="001169A3">
        <w:rPr>
          <w:noProof/>
          <w:sz w:val="24"/>
          <w:szCs w:val="24"/>
          <w:lang w:eastAsia="hr-HR"/>
        </w:rPr>
        <w:t xml:space="preserve">3 </w:t>
      </w:r>
      <w:r w:rsidRPr="00850FB1">
        <w:rPr>
          <w:noProof/>
          <w:sz w:val="24"/>
          <w:szCs w:val="24"/>
          <w:lang w:eastAsia="hr-HR"/>
        </w:rPr>
        <w:t xml:space="preserve">Vlastiti </w:t>
      </w:r>
      <w:r w:rsidR="00F80758">
        <w:rPr>
          <w:noProof/>
          <w:sz w:val="24"/>
          <w:szCs w:val="24"/>
          <w:lang w:eastAsia="hr-HR"/>
        </w:rPr>
        <w:t xml:space="preserve"> Prihodi od prodaje ili zamjene nefinancijske imovine i naknade s naslova osiguranja </w:t>
      </w:r>
      <w:r w:rsidRPr="00850FB1">
        <w:rPr>
          <w:noProof/>
          <w:sz w:val="24"/>
          <w:szCs w:val="24"/>
          <w:lang w:eastAsia="hr-HR"/>
        </w:rPr>
        <w:t xml:space="preserve">prihodi ostvareno </w:t>
      </w:r>
      <w:r w:rsidR="00F80758">
        <w:rPr>
          <w:noProof/>
          <w:sz w:val="24"/>
          <w:szCs w:val="24"/>
          <w:lang w:eastAsia="hr-HR"/>
        </w:rPr>
        <w:t>861</w:t>
      </w:r>
      <w:r w:rsidR="009A486B">
        <w:rPr>
          <w:noProof/>
          <w:sz w:val="24"/>
          <w:szCs w:val="24"/>
          <w:lang w:eastAsia="hr-HR"/>
        </w:rPr>
        <w:t>.</w:t>
      </w:r>
      <w:r w:rsidR="00317BEE">
        <w:rPr>
          <w:noProof/>
          <w:sz w:val="24"/>
          <w:szCs w:val="24"/>
          <w:lang w:eastAsia="hr-HR"/>
        </w:rPr>
        <w:t>4</w:t>
      </w:r>
      <w:r w:rsidR="00F80758">
        <w:rPr>
          <w:noProof/>
          <w:sz w:val="24"/>
          <w:szCs w:val="24"/>
          <w:lang w:eastAsia="hr-HR"/>
        </w:rPr>
        <w:t>77,95</w:t>
      </w:r>
      <w:r w:rsidR="009A486B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DD2CF7" w:rsidRPr="00850FB1">
        <w:rPr>
          <w:noProof/>
          <w:sz w:val="24"/>
          <w:szCs w:val="24"/>
          <w:lang w:eastAsia="hr-HR"/>
        </w:rPr>
        <w:t>. I</w:t>
      </w:r>
      <w:r w:rsidRPr="00850FB1">
        <w:rPr>
          <w:noProof/>
          <w:sz w:val="24"/>
          <w:szCs w:val="24"/>
          <w:lang w:eastAsia="hr-HR"/>
        </w:rPr>
        <w:t>z izvora</w:t>
      </w:r>
      <w:r w:rsidR="001169A3">
        <w:rPr>
          <w:noProof/>
          <w:sz w:val="24"/>
          <w:szCs w:val="24"/>
          <w:lang w:eastAsia="hr-HR"/>
        </w:rPr>
        <w:t xml:space="preserve"> 5</w:t>
      </w:r>
      <w:r w:rsidRPr="00850FB1">
        <w:rPr>
          <w:noProof/>
          <w:sz w:val="24"/>
          <w:szCs w:val="24"/>
          <w:lang w:eastAsia="hr-HR"/>
        </w:rPr>
        <w:t xml:space="preserve"> Pomoći</w:t>
      </w:r>
      <w:r w:rsidR="00DD2CF7" w:rsidRPr="00850FB1">
        <w:rPr>
          <w:noProof/>
          <w:sz w:val="24"/>
          <w:szCs w:val="24"/>
          <w:lang w:eastAsia="hr-HR"/>
        </w:rPr>
        <w:t xml:space="preserve"> ostvareno je </w:t>
      </w:r>
      <w:r w:rsidR="00F80758">
        <w:rPr>
          <w:noProof/>
          <w:sz w:val="24"/>
          <w:szCs w:val="24"/>
          <w:lang w:eastAsia="hr-HR"/>
        </w:rPr>
        <w:t>923</w:t>
      </w:r>
      <w:r w:rsidR="00317BEE">
        <w:rPr>
          <w:noProof/>
          <w:sz w:val="24"/>
          <w:szCs w:val="24"/>
          <w:lang w:eastAsia="hr-HR"/>
        </w:rPr>
        <w:t>.</w:t>
      </w:r>
      <w:r w:rsidR="00F80758">
        <w:rPr>
          <w:noProof/>
          <w:sz w:val="24"/>
          <w:szCs w:val="24"/>
          <w:lang w:eastAsia="hr-HR"/>
        </w:rPr>
        <w:t>598,45</w:t>
      </w:r>
      <w:r w:rsidR="00317BEE">
        <w:rPr>
          <w:noProof/>
          <w:sz w:val="24"/>
          <w:szCs w:val="24"/>
          <w:lang w:eastAsia="hr-HR"/>
        </w:rPr>
        <w:t>2</w:t>
      </w:r>
      <w:r w:rsidR="009A486B">
        <w:rPr>
          <w:noProof/>
          <w:sz w:val="24"/>
          <w:szCs w:val="24"/>
          <w:lang w:eastAsia="hr-HR"/>
        </w:rPr>
        <w:t xml:space="preserve"> eur</w:t>
      </w:r>
      <w:r w:rsidR="00317BEE">
        <w:rPr>
          <w:noProof/>
          <w:sz w:val="24"/>
          <w:szCs w:val="24"/>
          <w:lang w:eastAsia="hr-HR"/>
        </w:rPr>
        <w:t>a</w:t>
      </w:r>
      <w:r w:rsidR="00F80758">
        <w:rPr>
          <w:noProof/>
          <w:sz w:val="24"/>
          <w:szCs w:val="24"/>
          <w:lang w:eastAsia="hr-HR"/>
        </w:rPr>
        <w:t xml:space="preserve"> te iz izvora 7 Prihodi od prodaje ili zamjene nefinancijske imovine i naknade s naslova osiguranja 8.947,39 eura</w:t>
      </w:r>
      <w:r w:rsidR="00850FB1" w:rsidRPr="00850FB1">
        <w:rPr>
          <w:noProof/>
          <w:sz w:val="24"/>
          <w:szCs w:val="24"/>
          <w:lang w:eastAsia="hr-HR"/>
        </w:rPr>
        <w:t>.</w:t>
      </w:r>
    </w:p>
    <w:p w14:paraId="5D04E7DF" w14:textId="77777777" w:rsidR="00A86916" w:rsidRDefault="00A86916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3E0CF409" w14:textId="77777777" w:rsidR="00F80758" w:rsidRDefault="00F80758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5FB937BB" w14:textId="77777777" w:rsidR="00F80758" w:rsidRDefault="00F80758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799A8A4C" w14:textId="77777777" w:rsidR="00F80758" w:rsidRPr="003030EC" w:rsidRDefault="00F80758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204045E2" w14:textId="77777777" w:rsidR="005A4613" w:rsidRPr="00516696" w:rsidRDefault="005A4613" w:rsidP="001F03F2">
      <w:pPr>
        <w:rPr>
          <w:b/>
          <w:noProof/>
          <w:sz w:val="24"/>
          <w:szCs w:val="24"/>
          <w:lang w:eastAsia="hr-HR"/>
        </w:rPr>
      </w:pPr>
      <w:r w:rsidRPr="00516696">
        <w:rPr>
          <w:b/>
          <w:noProof/>
          <w:sz w:val="24"/>
          <w:szCs w:val="24"/>
          <w:lang w:eastAsia="hr-HR"/>
        </w:rPr>
        <w:lastRenderedPageBreak/>
        <w:t>RASHODI</w:t>
      </w:r>
    </w:p>
    <w:p w14:paraId="5CC5A9D8" w14:textId="77777777" w:rsidR="005A4613" w:rsidRDefault="005A4613" w:rsidP="001F03F2">
      <w:pPr>
        <w:rPr>
          <w:noProof/>
          <w:sz w:val="24"/>
          <w:szCs w:val="24"/>
          <w:lang w:eastAsia="hr-HR"/>
        </w:rPr>
      </w:pPr>
    </w:p>
    <w:p w14:paraId="2611ACE5" w14:textId="77777777" w:rsidR="001F03F2" w:rsidRPr="00516696" w:rsidRDefault="002F143E" w:rsidP="001F03F2">
      <w:pPr>
        <w:rPr>
          <w:i/>
          <w:noProof/>
          <w:sz w:val="24"/>
          <w:szCs w:val="24"/>
          <w:lang w:eastAsia="hr-HR"/>
        </w:rPr>
      </w:pPr>
      <w:r w:rsidRPr="00516696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516696">
        <w:rPr>
          <w:i/>
          <w:noProof/>
          <w:sz w:val="24"/>
          <w:szCs w:val="24"/>
          <w:lang w:eastAsia="hr-HR"/>
        </w:rPr>
        <w:t>3</w:t>
      </w:r>
      <w:r w:rsidRPr="00516696">
        <w:rPr>
          <w:i/>
          <w:noProof/>
          <w:sz w:val="24"/>
          <w:szCs w:val="24"/>
          <w:lang w:eastAsia="hr-HR"/>
        </w:rPr>
        <w:t xml:space="preserve">. </w:t>
      </w:r>
      <w:r w:rsidR="006B59D4" w:rsidRPr="00516696">
        <w:rPr>
          <w:i/>
          <w:noProof/>
          <w:sz w:val="24"/>
          <w:szCs w:val="24"/>
          <w:lang w:eastAsia="hr-HR"/>
        </w:rPr>
        <w:t>R</w:t>
      </w:r>
      <w:r w:rsidR="001F03F2" w:rsidRPr="00516696">
        <w:rPr>
          <w:i/>
          <w:noProof/>
          <w:sz w:val="24"/>
          <w:szCs w:val="24"/>
          <w:lang w:eastAsia="hr-HR"/>
        </w:rPr>
        <w:t>ashodi prema ekonomskoj klasifikaciji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722"/>
        <w:gridCol w:w="1811"/>
        <w:gridCol w:w="1811"/>
        <w:gridCol w:w="1811"/>
        <w:gridCol w:w="1143"/>
        <w:gridCol w:w="1142"/>
      </w:tblGrid>
      <w:tr w:rsidR="00C839A8" w:rsidRPr="00C839A8" w14:paraId="04198782" w14:textId="77777777" w:rsidTr="00C839A8">
        <w:trPr>
          <w:trHeight w:val="80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CE8AC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ADEDD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8B631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657CD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72236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C44F0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C839A8" w:rsidRPr="00C839A8" w14:paraId="7AE2AE10" w14:textId="77777777" w:rsidTr="00C839A8">
        <w:trPr>
          <w:trHeight w:val="2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3B4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DD5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6EE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906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816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0DAE" w14:textId="7E37E89E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</w:t>
            </w:r>
            <w:r w:rsidR="00C5795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/3*100</w:t>
            </w:r>
          </w:p>
        </w:tc>
      </w:tr>
      <w:tr w:rsidR="00C839A8" w:rsidRPr="00C839A8" w14:paraId="23395928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3CA48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81C87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F4076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CD88A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01823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107,15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EDF76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52484623" w14:textId="77777777" w:rsidTr="00C839A8">
        <w:trPr>
          <w:trHeight w:val="40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1E0E3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139CF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7A3CF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81021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3A98C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110,34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0300F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C839A8" w:rsidRPr="00C839A8" w14:paraId="2E8D22AA" w14:textId="77777777" w:rsidTr="00C839A8">
        <w:trPr>
          <w:trHeight w:val="2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7A11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597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10.131.143,54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75A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10.160.000,00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2B42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10.124.092,04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1B4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99,93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536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99,65</w:t>
            </w:r>
          </w:p>
        </w:tc>
      </w:tr>
      <w:tr w:rsidR="00C839A8" w:rsidRPr="00C839A8" w14:paraId="6326C177" w14:textId="77777777" w:rsidTr="00C839A8">
        <w:trPr>
          <w:trHeight w:val="2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791B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E485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5.495.578,57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AEFD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6.590.000,00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5BE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6.520.071,54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761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118,64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6ED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98,94</w:t>
            </w:r>
          </w:p>
        </w:tc>
      </w:tr>
      <w:tr w:rsidR="00C839A8" w:rsidRPr="00C839A8" w14:paraId="6F1EFFDC" w14:textId="77777777" w:rsidTr="00C839A8">
        <w:trPr>
          <w:trHeight w:val="2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8E06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49D2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118.851,62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E296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232.000,00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62EE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258.879,46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246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217,82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ED5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111,59</w:t>
            </w:r>
          </w:p>
        </w:tc>
      </w:tr>
      <w:tr w:rsidR="00C839A8" w:rsidRPr="00C839A8" w14:paraId="20B9B1C7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A870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B8F0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1.746.028,19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FE2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2.737.521,00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B6C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2.399.846,44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AD3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137,45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BDF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87,66</w:t>
            </w:r>
          </w:p>
        </w:tc>
      </w:tr>
      <w:tr w:rsidR="00C839A8" w:rsidRPr="00C839A8" w14:paraId="0DDDE7D9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5D00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460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2.700,00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2C9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BA9F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83E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15D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23936CF8" w14:textId="77777777" w:rsidTr="00C839A8">
        <w:trPr>
          <w:trHeight w:val="2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4244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0BDB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F97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4B6C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149.551,78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DAF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0EE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49,85</w:t>
            </w:r>
          </w:p>
        </w:tc>
      </w:tr>
      <w:tr w:rsidR="00C839A8" w:rsidRPr="00C839A8" w14:paraId="691DEE3E" w14:textId="77777777" w:rsidTr="00C839A8">
        <w:trPr>
          <w:trHeight w:val="570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9C83BE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AE4C7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B8DC6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ED485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FC3BE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81,37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928C5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C839A8" w:rsidRPr="00C839A8" w14:paraId="4E941E74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9B32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41 Rashodi za nabavu neproizvedene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B28A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376.901,96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352B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570.000,00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9A8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500.057,66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36C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132,68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AB2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87,73</w:t>
            </w:r>
          </w:p>
        </w:tc>
      </w:tr>
      <w:tr w:rsidR="00C839A8" w:rsidRPr="00C839A8" w14:paraId="54BA44D0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611F9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6FF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938.760,54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64D7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2.040.000,00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5F70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1.206.698,29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1DD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128,54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615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59,15</w:t>
            </w:r>
          </w:p>
        </w:tc>
      </w:tr>
      <w:tr w:rsidR="00C839A8" w:rsidRPr="00C839A8" w14:paraId="70572898" w14:textId="77777777" w:rsidTr="00C839A8">
        <w:trPr>
          <w:trHeight w:val="501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ECE7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331C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863.679,19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8650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170.000,00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85B9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66.518,43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838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7,70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8DF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39,13</w:t>
            </w:r>
          </w:p>
        </w:tc>
      </w:tr>
    </w:tbl>
    <w:p w14:paraId="684B09F0" w14:textId="77777777" w:rsidR="001350A3" w:rsidRPr="00147D17" w:rsidRDefault="001350A3" w:rsidP="001F03F2">
      <w:pPr>
        <w:rPr>
          <w:i/>
          <w:noProof/>
          <w:sz w:val="24"/>
          <w:szCs w:val="24"/>
          <w:lang w:eastAsia="hr-HR"/>
        </w:rPr>
      </w:pPr>
    </w:p>
    <w:p w14:paraId="21C92730" w14:textId="4D4CAA91" w:rsidR="002D00FE" w:rsidRPr="00CA3AC7" w:rsidRDefault="002D00FE" w:rsidP="002D00FE">
      <w:pPr>
        <w:rPr>
          <w:noProof/>
          <w:sz w:val="24"/>
          <w:szCs w:val="24"/>
          <w:lang w:eastAsia="hr-HR"/>
        </w:rPr>
      </w:pPr>
      <w:r w:rsidRPr="0031644D">
        <w:rPr>
          <w:noProof/>
          <w:sz w:val="24"/>
          <w:szCs w:val="24"/>
          <w:lang w:eastAsia="hr-HR"/>
        </w:rPr>
        <w:t xml:space="preserve">Ukupni rashodi su planirani u iznosu od </w:t>
      </w:r>
      <w:r w:rsidR="00F72B19">
        <w:rPr>
          <w:noProof/>
          <w:sz w:val="24"/>
          <w:szCs w:val="24"/>
          <w:lang w:eastAsia="hr-HR"/>
        </w:rPr>
        <w:t>2</w:t>
      </w:r>
      <w:r w:rsidR="00C57955">
        <w:rPr>
          <w:noProof/>
          <w:sz w:val="24"/>
          <w:szCs w:val="24"/>
          <w:lang w:eastAsia="hr-HR"/>
        </w:rPr>
        <w:t>2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799.521</w:t>
      </w:r>
      <w:r w:rsidR="006E2F57">
        <w:rPr>
          <w:noProof/>
          <w:sz w:val="24"/>
          <w:szCs w:val="24"/>
          <w:lang w:eastAsia="hr-HR"/>
        </w:rPr>
        <w:t>,00</w:t>
      </w:r>
      <w:r w:rsidRPr="0031644D">
        <w:rPr>
          <w:noProof/>
          <w:sz w:val="24"/>
          <w:szCs w:val="24"/>
          <w:lang w:eastAsia="hr-HR"/>
        </w:rPr>
        <w:t xml:space="preserve"> </w:t>
      </w:r>
      <w:r w:rsidR="00F72B19">
        <w:rPr>
          <w:noProof/>
          <w:sz w:val="24"/>
          <w:szCs w:val="24"/>
          <w:lang w:eastAsia="hr-HR"/>
        </w:rPr>
        <w:t>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, od čega rashodi poslovanja </w:t>
      </w:r>
      <w:r w:rsidR="00C57955">
        <w:rPr>
          <w:noProof/>
          <w:sz w:val="24"/>
          <w:szCs w:val="24"/>
          <w:lang w:eastAsia="hr-HR"/>
        </w:rPr>
        <w:t>20</w:t>
      </w:r>
      <w:r w:rsidR="006E2F57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019</w:t>
      </w:r>
      <w:r w:rsidR="006E2F57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521</w:t>
      </w:r>
      <w:r w:rsidR="006E2F57">
        <w:rPr>
          <w:noProof/>
          <w:sz w:val="24"/>
          <w:szCs w:val="24"/>
          <w:lang w:eastAsia="hr-HR"/>
        </w:rPr>
        <w:t>,00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, a rashodi za nabavu nefinancijske imovine </w:t>
      </w:r>
      <w:r w:rsidR="00C57955">
        <w:rPr>
          <w:noProof/>
          <w:sz w:val="24"/>
          <w:szCs w:val="24"/>
          <w:lang w:eastAsia="hr-HR"/>
        </w:rPr>
        <w:t>2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780</w:t>
      </w:r>
      <w:r w:rsidR="00F72B19">
        <w:rPr>
          <w:noProof/>
          <w:sz w:val="24"/>
          <w:szCs w:val="24"/>
          <w:lang w:eastAsia="hr-HR"/>
        </w:rPr>
        <w:t>.</w:t>
      </w:r>
      <w:r w:rsidR="002C7072">
        <w:rPr>
          <w:noProof/>
          <w:sz w:val="24"/>
          <w:szCs w:val="24"/>
          <w:lang w:eastAsia="hr-HR"/>
        </w:rPr>
        <w:t xml:space="preserve">000 </w:t>
      </w:r>
      <w:r w:rsidR="00F72B19">
        <w:rPr>
          <w:noProof/>
          <w:sz w:val="24"/>
          <w:szCs w:val="24"/>
          <w:lang w:eastAsia="hr-HR"/>
        </w:rPr>
        <w:t>eur</w:t>
      </w:r>
      <w:r w:rsidR="006E2F57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. Izvršenje ukupnih rashoda </w:t>
      </w:r>
      <w:r w:rsidR="00F72B19">
        <w:rPr>
          <w:noProof/>
          <w:sz w:val="24"/>
          <w:szCs w:val="24"/>
          <w:lang w:eastAsia="hr-HR"/>
        </w:rPr>
        <w:t>za 202</w:t>
      </w:r>
      <w:r w:rsidR="00C57955">
        <w:rPr>
          <w:noProof/>
          <w:sz w:val="24"/>
          <w:szCs w:val="24"/>
          <w:lang w:eastAsia="hr-HR"/>
        </w:rPr>
        <w:t>5</w:t>
      </w:r>
      <w:r w:rsidR="00F72B19">
        <w:rPr>
          <w:noProof/>
          <w:sz w:val="24"/>
          <w:szCs w:val="24"/>
          <w:lang w:eastAsia="hr-HR"/>
        </w:rPr>
        <w:t>. godinu</w:t>
      </w:r>
      <w:r w:rsidRPr="0031644D">
        <w:rPr>
          <w:noProof/>
          <w:sz w:val="24"/>
          <w:szCs w:val="24"/>
          <w:lang w:eastAsia="hr-HR"/>
        </w:rPr>
        <w:t xml:space="preserve"> iznosi </w:t>
      </w:r>
      <w:r w:rsidR="00C57955">
        <w:rPr>
          <w:noProof/>
          <w:sz w:val="24"/>
          <w:szCs w:val="24"/>
          <w:lang w:eastAsia="hr-HR"/>
        </w:rPr>
        <w:t>2</w:t>
      </w:r>
      <w:r w:rsidR="00F72B19">
        <w:rPr>
          <w:noProof/>
          <w:sz w:val="24"/>
          <w:szCs w:val="24"/>
          <w:lang w:eastAsia="hr-HR"/>
        </w:rPr>
        <w:t>1.</w:t>
      </w:r>
      <w:r w:rsidR="00C57955">
        <w:rPr>
          <w:noProof/>
          <w:sz w:val="24"/>
          <w:szCs w:val="24"/>
          <w:lang w:eastAsia="hr-HR"/>
        </w:rPr>
        <w:t>225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715</w:t>
      </w:r>
      <w:r w:rsidR="00F72B19">
        <w:rPr>
          <w:noProof/>
          <w:sz w:val="24"/>
          <w:szCs w:val="24"/>
          <w:lang w:eastAsia="hr-HR"/>
        </w:rPr>
        <w:t>,6</w:t>
      </w:r>
      <w:r w:rsidR="00C57955">
        <w:rPr>
          <w:noProof/>
          <w:sz w:val="24"/>
          <w:szCs w:val="24"/>
          <w:lang w:eastAsia="hr-HR"/>
        </w:rPr>
        <w:t>4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57680F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 što čini </w:t>
      </w:r>
      <w:r w:rsidR="00C57955">
        <w:rPr>
          <w:noProof/>
          <w:sz w:val="24"/>
          <w:szCs w:val="24"/>
          <w:lang w:eastAsia="hr-HR"/>
        </w:rPr>
        <w:t>93</w:t>
      </w:r>
      <w:r w:rsidR="00F72B19">
        <w:rPr>
          <w:noProof/>
          <w:sz w:val="24"/>
          <w:szCs w:val="24"/>
          <w:lang w:eastAsia="hr-HR"/>
        </w:rPr>
        <w:t>,</w:t>
      </w:r>
      <w:r w:rsidR="00C57955">
        <w:rPr>
          <w:noProof/>
          <w:sz w:val="24"/>
          <w:szCs w:val="24"/>
          <w:lang w:eastAsia="hr-HR"/>
        </w:rPr>
        <w:t>10</w:t>
      </w:r>
      <w:r w:rsidRPr="0031644D">
        <w:rPr>
          <w:noProof/>
          <w:sz w:val="24"/>
          <w:szCs w:val="24"/>
          <w:lang w:eastAsia="hr-HR"/>
        </w:rPr>
        <w:t xml:space="preserve">% planiranih rashoda. </w:t>
      </w:r>
      <w:r w:rsidRPr="00CA3AC7">
        <w:rPr>
          <w:noProof/>
          <w:sz w:val="24"/>
          <w:szCs w:val="24"/>
          <w:lang w:eastAsia="hr-HR"/>
        </w:rPr>
        <w:t xml:space="preserve">Rashodi poslovanja izvršeni su u iznosu od </w:t>
      </w:r>
      <w:r w:rsidR="00F72B19">
        <w:rPr>
          <w:noProof/>
          <w:sz w:val="24"/>
          <w:szCs w:val="24"/>
          <w:lang w:eastAsia="hr-HR"/>
        </w:rPr>
        <w:t>1</w:t>
      </w:r>
      <w:r w:rsidR="00C57955">
        <w:rPr>
          <w:noProof/>
          <w:sz w:val="24"/>
          <w:szCs w:val="24"/>
          <w:lang w:eastAsia="hr-HR"/>
        </w:rPr>
        <w:t>9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452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441</w:t>
      </w:r>
      <w:r w:rsidR="00F72B19">
        <w:rPr>
          <w:noProof/>
          <w:sz w:val="24"/>
          <w:szCs w:val="24"/>
          <w:lang w:eastAsia="hr-HR"/>
        </w:rPr>
        <w:t>,</w:t>
      </w:r>
      <w:r w:rsidR="00C57955">
        <w:rPr>
          <w:noProof/>
          <w:sz w:val="24"/>
          <w:szCs w:val="24"/>
          <w:lang w:eastAsia="hr-HR"/>
        </w:rPr>
        <w:t>26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C57955">
        <w:rPr>
          <w:noProof/>
          <w:sz w:val="24"/>
          <w:szCs w:val="24"/>
          <w:lang w:eastAsia="hr-HR"/>
        </w:rPr>
        <w:t>97</w:t>
      </w:r>
      <w:r w:rsidR="00F72B19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1</w:t>
      </w:r>
      <w:r w:rsidR="00C57955">
        <w:rPr>
          <w:noProof/>
          <w:sz w:val="24"/>
          <w:szCs w:val="24"/>
          <w:lang w:eastAsia="hr-HR"/>
        </w:rPr>
        <w:t>7</w:t>
      </w:r>
      <w:r w:rsidRPr="00CA3AC7">
        <w:rPr>
          <w:noProof/>
          <w:sz w:val="24"/>
          <w:szCs w:val="24"/>
          <w:lang w:eastAsia="hr-HR"/>
        </w:rPr>
        <w:t xml:space="preserve">% planiranih rashoda poslovanja, dok su rashodi za nabavu nefinancijske imovine izvršeni u iznosu od </w:t>
      </w:r>
      <w:r w:rsidR="00C57955">
        <w:rPr>
          <w:noProof/>
          <w:sz w:val="24"/>
          <w:szCs w:val="24"/>
          <w:lang w:eastAsia="hr-HR"/>
        </w:rPr>
        <w:t>1</w:t>
      </w:r>
      <w:r w:rsidR="00F72B19">
        <w:rPr>
          <w:noProof/>
          <w:sz w:val="24"/>
          <w:szCs w:val="24"/>
          <w:lang w:eastAsia="hr-HR"/>
        </w:rPr>
        <w:t>.</w:t>
      </w:r>
      <w:r w:rsidR="00C57955">
        <w:rPr>
          <w:noProof/>
          <w:sz w:val="24"/>
          <w:szCs w:val="24"/>
          <w:lang w:eastAsia="hr-HR"/>
        </w:rPr>
        <w:t>773.274</w:t>
      </w:r>
      <w:r w:rsidR="00F72B19">
        <w:rPr>
          <w:noProof/>
          <w:sz w:val="24"/>
          <w:szCs w:val="24"/>
          <w:lang w:eastAsia="hr-HR"/>
        </w:rPr>
        <w:t>,</w:t>
      </w:r>
      <w:r w:rsidR="00C57955">
        <w:rPr>
          <w:noProof/>
          <w:sz w:val="24"/>
          <w:szCs w:val="24"/>
          <w:lang w:eastAsia="hr-HR"/>
        </w:rPr>
        <w:t>38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E13F65">
        <w:rPr>
          <w:noProof/>
          <w:sz w:val="24"/>
          <w:szCs w:val="24"/>
          <w:lang w:eastAsia="hr-HR"/>
        </w:rPr>
        <w:t>63</w:t>
      </w:r>
      <w:r w:rsidR="00973C8E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79</w:t>
      </w:r>
      <w:r w:rsidRPr="00CA3AC7">
        <w:rPr>
          <w:noProof/>
          <w:sz w:val="24"/>
          <w:szCs w:val="24"/>
          <w:lang w:eastAsia="hr-HR"/>
        </w:rPr>
        <w:t>% plana.</w:t>
      </w:r>
      <w:r w:rsidR="00A86916" w:rsidRPr="00CA3AC7">
        <w:rPr>
          <w:noProof/>
          <w:sz w:val="24"/>
          <w:szCs w:val="24"/>
          <w:lang w:eastAsia="hr-HR"/>
        </w:rPr>
        <w:t xml:space="preserve"> U odnosu na isto razdoblje prethodne godine rashodi poslovanja bilježe </w:t>
      </w:r>
      <w:r w:rsidR="00147D17" w:rsidRPr="00CA3AC7">
        <w:rPr>
          <w:noProof/>
          <w:sz w:val="24"/>
          <w:szCs w:val="24"/>
          <w:lang w:eastAsia="hr-HR"/>
        </w:rPr>
        <w:t>povećanje</w:t>
      </w:r>
      <w:r w:rsidR="00A86916" w:rsidRPr="00CA3AC7">
        <w:rPr>
          <w:noProof/>
          <w:sz w:val="24"/>
          <w:szCs w:val="24"/>
          <w:lang w:eastAsia="hr-HR"/>
        </w:rPr>
        <w:t xml:space="preserve"> od </w:t>
      </w:r>
      <w:r w:rsidR="00973C8E">
        <w:rPr>
          <w:noProof/>
          <w:sz w:val="24"/>
          <w:szCs w:val="24"/>
          <w:lang w:eastAsia="hr-HR"/>
        </w:rPr>
        <w:t>1</w:t>
      </w:r>
      <w:r w:rsidR="00E13F65">
        <w:rPr>
          <w:noProof/>
          <w:sz w:val="24"/>
          <w:szCs w:val="24"/>
          <w:lang w:eastAsia="hr-HR"/>
        </w:rPr>
        <w:t>0</w:t>
      </w:r>
      <w:r w:rsidR="00973C8E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34</w:t>
      </w:r>
      <w:r w:rsidR="00A86916" w:rsidRPr="00CA3AC7">
        <w:rPr>
          <w:noProof/>
          <w:sz w:val="24"/>
          <w:szCs w:val="24"/>
          <w:lang w:eastAsia="hr-HR"/>
        </w:rPr>
        <w:t xml:space="preserve">%, a rashodi za nabavu nefinancijske imovine </w:t>
      </w:r>
      <w:r w:rsidR="00E13F65">
        <w:rPr>
          <w:noProof/>
          <w:sz w:val="24"/>
          <w:szCs w:val="24"/>
          <w:lang w:eastAsia="hr-HR"/>
        </w:rPr>
        <w:t>smanjenje od 18</w:t>
      </w:r>
      <w:r w:rsidR="00973C8E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63</w:t>
      </w:r>
      <w:r w:rsidR="00A86916" w:rsidRPr="00CA3AC7">
        <w:rPr>
          <w:noProof/>
          <w:sz w:val="24"/>
          <w:szCs w:val="24"/>
          <w:lang w:eastAsia="hr-HR"/>
        </w:rPr>
        <w:t>%.</w:t>
      </w:r>
    </w:p>
    <w:p w14:paraId="3CF11E9A" w14:textId="182FC96B" w:rsidR="00A109B5" w:rsidRPr="00F129EB" w:rsidRDefault="0090453E" w:rsidP="001F03F2">
      <w:pPr>
        <w:rPr>
          <w:noProof/>
          <w:sz w:val="24"/>
          <w:szCs w:val="24"/>
          <w:lang w:eastAsia="hr-HR"/>
        </w:rPr>
      </w:pPr>
      <w:r w:rsidRPr="00CA3AC7">
        <w:rPr>
          <w:noProof/>
          <w:sz w:val="24"/>
          <w:szCs w:val="24"/>
          <w:lang w:eastAsia="hr-HR"/>
        </w:rPr>
        <w:t>Unutar kategorije rashoda poslovanja r</w:t>
      </w:r>
      <w:r w:rsidR="001F03F2" w:rsidRPr="00CA3AC7">
        <w:rPr>
          <w:noProof/>
          <w:sz w:val="24"/>
          <w:szCs w:val="24"/>
          <w:lang w:eastAsia="hr-HR"/>
        </w:rPr>
        <w:t xml:space="preserve">ashodi </w:t>
      </w:r>
      <w:r w:rsidR="005F6FA1" w:rsidRPr="00CA3AC7">
        <w:rPr>
          <w:noProof/>
          <w:sz w:val="24"/>
          <w:szCs w:val="24"/>
          <w:lang w:eastAsia="hr-HR"/>
        </w:rPr>
        <w:t>z</w:t>
      </w:r>
      <w:r w:rsidR="001F03F2" w:rsidRPr="00CA3AC7">
        <w:rPr>
          <w:noProof/>
          <w:sz w:val="24"/>
          <w:szCs w:val="24"/>
          <w:lang w:eastAsia="hr-HR"/>
        </w:rPr>
        <w:t>a</w:t>
      </w:r>
      <w:r w:rsidR="005F6FA1" w:rsidRPr="00CA3AC7">
        <w:rPr>
          <w:noProof/>
          <w:sz w:val="24"/>
          <w:szCs w:val="24"/>
          <w:lang w:eastAsia="hr-HR"/>
        </w:rPr>
        <w:t xml:space="preserve"> zaposlene u 202</w:t>
      </w:r>
      <w:r w:rsidR="00E13F65">
        <w:rPr>
          <w:noProof/>
          <w:sz w:val="24"/>
          <w:szCs w:val="24"/>
          <w:lang w:eastAsia="hr-HR"/>
        </w:rPr>
        <w:t>5</w:t>
      </w:r>
      <w:r w:rsidR="005F6FA1" w:rsidRPr="00CA3AC7">
        <w:rPr>
          <w:noProof/>
          <w:sz w:val="24"/>
          <w:szCs w:val="24"/>
          <w:lang w:eastAsia="hr-HR"/>
        </w:rPr>
        <w:t xml:space="preserve">. godini izvršeni su u iznosu od </w:t>
      </w:r>
      <w:r w:rsidR="00973C8E">
        <w:rPr>
          <w:noProof/>
          <w:sz w:val="24"/>
          <w:szCs w:val="24"/>
          <w:lang w:eastAsia="hr-HR"/>
        </w:rPr>
        <w:t>10</w:t>
      </w:r>
      <w:r w:rsidR="00F72B19">
        <w:rPr>
          <w:noProof/>
          <w:sz w:val="24"/>
          <w:szCs w:val="24"/>
          <w:lang w:eastAsia="hr-HR"/>
        </w:rPr>
        <w:t>.</w:t>
      </w:r>
      <w:r w:rsidR="00973C8E">
        <w:rPr>
          <w:noProof/>
          <w:sz w:val="24"/>
          <w:szCs w:val="24"/>
          <w:lang w:eastAsia="hr-HR"/>
        </w:rPr>
        <w:t>1</w:t>
      </w:r>
      <w:r w:rsidR="00E13F65">
        <w:rPr>
          <w:noProof/>
          <w:sz w:val="24"/>
          <w:szCs w:val="24"/>
          <w:lang w:eastAsia="hr-HR"/>
        </w:rPr>
        <w:t>24</w:t>
      </w:r>
      <w:r w:rsidR="00F72B19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092</w:t>
      </w:r>
      <w:r w:rsidR="00F72B19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0</w:t>
      </w:r>
      <w:r w:rsidR="00973C8E">
        <w:rPr>
          <w:noProof/>
          <w:sz w:val="24"/>
          <w:szCs w:val="24"/>
          <w:lang w:eastAsia="hr-HR"/>
        </w:rPr>
        <w:t>4</w:t>
      </w:r>
      <w:r w:rsidR="005F6FA1" w:rsidRPr="00CA3AC7">
        <w:rPr>
          <w:noProof/>
          <w:sz w:val="24"/>
          <w:szCs w:val="24"/>
          <w:lang w:eastAsia="hr-HR"/>
        </w:rPr>
        <w:t xml:space="preserve"> </w:t>
      </w:r>
      <w:r w:rsidR="00F72B19">
        <w:rPr>
          <w:noProof/>
          <w:sz w:val="24"/>
          <w:szCs w:val="24"/>
          <w:lang w:eastAsia="hr-HR"/>
        </w:rPr>
        <w:t>eur</w:t>
      </w:r>
      <w:r w:rsidR="00973C8E">
        <w:rPr>
          <w:noProof/>
          <w:sz w:val="24"/>
          <w:szCs w:val="24"/>
          <w:lang w:eastAsia="hr-HR"/>
        </w:rPr>
        <w:t>a</w:t>
      </w:r>
      <w:r w:rsidR="005F6FA1" w:rsidRPr="00CA3AC7">
        <w:rPr>
          <w:noProof/>
          <w:sz w:val="24"/>
          <w:szCs w:val="24"/>
          <w:lang w:eastAsia="hr-HR"/>
        </w:rPr>
        <w:t xml:space="preserve"> što </w:t>
      </w:r>
      <w:r w:rsidR="00F72B19">
        <w:rPr>
          <w:noProof/>
          <w:sz w:val="24"/>
          <w:szCs w:val="24"/>
          <w:lang w:eastAsia="hr-HR"/>
        </w:rPr>
        <w:t xml:space="preserve">je </w:t>
      </w:r>
      <w:r w:rsidR="00973C8E">
        <w:rPr>
          <w:noProof/>
          <w:sz w:val="24"/>
          <w:szCs w:val="24"/>
          <w:lang w:eastAsia="hr-HR"/>
        </w:rPr>
        <w:t>9</w:t>
      </w:r>
      <w:r w:rsidR="00E13F65">
        <w:rPr>
          <w:noProof/>
          <w:sz w:val="24"/>
          <w:szCs w:val="24"/>
          <w:lang w:eastAsia="hr-HR"/>
        </w:rPr>
        <w:t>9</w:t>
      </w:r>
      <w:r w:rsidR="00973C8E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65</w:t>
      </w:r>
      <w:r w:rsidR="00E93ED2">
        <w:rPr>
          <w:noProof/>
          <w:sz w:val="24"/>
          <w:szCs w:val="24"/>
          <w:lang w:eastAsia="hr-HR"/>
        </w:rPr>
        <w:t>%</w:t>
      </w:r>
      <w:r w:rsidR="005F6FA1" w:rsidRPr="00CA3AC7">
        <w:rPr>
          <w:noProof/>
          <w:sz w:val="24"/>
          <w:szCs w:val="24"/>
          <w:lang w:eastAsia="hr-HR"/>
        </w:rPr>
        <w:t xml:space="preserve"> </w:t>
      </w:r>
      <w:r w:rsidR="007D5C67" w:rsidRPr="00CA3AC7">
        <w:rPr>
          <w:noProof/>
          <w:sz w:val="24"/>
          <w:szCs w:val="24"/>
          <w:lang w:eastAsia="hr-HR"/>
        </w:rPr>
        <w:t>planirani</w:t>
      </w:r>
      <w:r w:rsidR="00A109B5" w:rsidRPr="00CA3AC7">
        <w:rPr>
          <w:noProof/>
          <w:sz w:val="24"/>
          <w:szCs w:val="24"/>
          <w:lang w:eastAsia="hr-HR"/>
        </w:rPr>
        <w:t xml:space="preserve">h rashoda za zaposlene, a </w:t>
      </w:r>
      <w:r w:rsidR="007D5C67" w:rsidRPr="00CA3AC7">
        <w:rPr>
          <w:noProof/>
          <w:sz w:val="24"/>
          <w:szCs w:val="24"/>
          <w:lang w:eastAsia="hr-HR"/>
        </w:rPr>
        <w:t xml:space="preserve">materijalni rashodi u iznosu od </w:t>
      </w:r>
      <w:r w:rsidR="00E13F65">
        <w:rPr>
          <w:noProof/>
          <w:sz w:val="24"/>
          <w:szCs w:val="24"/>
          <w:lang w:eastAsia="hr-HR"/>
        </w:rPr>
        <w:t>6</w:t>
      </w:r>
      <w:r w:rsidR="00E93ED2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520</w:t>
      </w:r>
      <w:r w:rsidR="00E93ED2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0</w:t>
      </w:r>
      <w:r w:rsidR="00973C8E">
        <w:rPr>
          <w:noProof/>
          <w:sz w:val="24"/>
          <w:szCs w:val="24"/>
          <w:lang w:eastAsia="hr-HR"/>
        </w:rPr>
        <w:t>7</w:t>
      </w:r>
      <w:r w:rsidR="00E13F65">
        <w:rPr>
          <w:noProof/>
          <w:sz w:val="24"/>
          <w:szCs w:val="24"/>
          <w:lang w:eastAsia="hr-HR"/>
        </w:rPr>
        <w:t>1</w:t>
      </w:r>
      <w:r w:rsidR="00E93ED2">
        <w:rPr>
          <w:noProof/>
          <w:sz w:val="24"/>
          <w:szCs w:val="24"/>
          <w:lang w:eastAsia="hr-HR"/>
        </w:rPr>
        <w:t>,</w:t>
      </w:r>
      <w:r w:rsidR="00973C8E">
        <w:rPr>
          <w:noProof/>
          <w:sz w:val="24"/>
          <w:szCs w:val="24"/>
          <w:lang w:eastAsia="hr-HR"/>
        </w:rPr>
        <w:t>5</w:t>
      </w:r>
      <w:r w:rsidR="00E13F65">
        <w:rPr>
          <w:noProof/>
          <w:sz w:val="24"/>
          <w:szCs w:val="24"/>
          <w:lang w:eastAsia="hr-HR"/>
        </w:rPr>
        <w:t>4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s</w:t>
      </w:r>
      <w:r w:rsidR="007D5C67" w:rsidRPr="00CA3AC7">
        <w:rPr>
          <w:noProof/>
          <w:sz w:val="24"/>
          <w:szCs w:val="24"/>
          <w:lang w:eastAsia="hr-HR"/>
        </w:rPr>
        <w:t xml:space="preserve"> odnosno </w:t>
      </w:r>
      <w:r w:rsidR="00E13F65">
        <w:rPr>
          <w:noProof/>
          <w:sz w:val="24"/>
          <w:szCs w:val="24"/>
          <w:lang w:eastAsia="hr-HR"/>
        </w:rPr>
        <w:t>9</w:t>
      </w:r>
      <w:r w:rsidR="00973C8E">
        <w:rPr>
          <w:noProof/>
          <w:sz w:val="24"/>
          <w:szCs w:val="24"/>
          <w:lang w:eastAsia="hr-HR"/>
        </w:rPr>
        <w:t>8</w:t>
      </w:r>
      <w:r w:rsidR="00E93ED2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94</w:t>
      </w:r>
      <w:r w:rsidR="007D5C67" w:rsidRPr="00CA3AC7">
        <w:rPr>
          <w:noProof/>
          <w:sz w:val="24"/>
          <w:szCs w:val="24"/>
          <w:lang w:eastAsia="hr-HR"/>
        </w:rPr>
        <w:t xml:space="preserve">% plana. </w:t>
      </w:r>
      <w:r w:rsidR="00E93ED2">
        <w:rPr>
          <w:noProof/>
          <w:sz w:val="24"/>
          <w:szCs w:val="24"/>
          <w:lang w:eastAsia="hr-HR"/>
        </w:rPr>
        <w:t>Pomoći su izvršene u</w:t>
      </w:r>
      <w:r w:rsidR="007D5C67" w:rsidRPr="00CA3AC7">
        <w:rPr>
          <w:noProof/>
          <w:sz w:val="24"/>
          <w:szCs w:val="24"/>
          <w:lang w:eastAsia="hr-HR"/>
        </w:rPr>
        <w:t xml:space="preserve"> iznosu od </w:t>
      </w:r>
      <w:r w:rsidR="00E13F65">
        <w:rPr>
          <w:noProof/>
          <w:sz w:val="24"/>
          <w:szCs w:val="24"/>
          <w:lang w:eastAsia="hr-HR"/>
        </w:rPr>
        <w:t>2</w:t>
      </w:r>
      <w:r w:rsidR="00E93ED2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399</w:t>
      </w:r>
      <w:r w:rsidR="00E93ED2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846</w:t>
      </w:r>
      <w:r w:rsidR="00E93ED2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44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973C8E">
        <w:rPr>
          <w:noProof/>
          <w:sz w:val="24"/>
          <w:szCs w:val="24"/>
          <w:lang w:eastAsia="hr-HR"/>
        </w:rPr>
        <w:t>a</w:t>
      </w:r>
      <w:r w:rsidR="007D5C67" w:rsidRPr="00CA3AC7">
        <w:rPr>
          <w:noProof/>
          <w:sz w:val="24"/>
          <w:szCs w:val="24"/>
          <w:lang w:eastAsia="hr-HR"/>
        </w:rPr>
        <w:t xml:space="preserve"> odnosno </w:t>
      </w:r>
      <w:r w:rsidR="00973C8E">
        <w:rPr>
          <w:noProof/>
          <w:sz w:val="24"/>
          <w:szCs w:val="24"/>
          <w:lang w:eastAsia="hr-HR"/>
        </w:rPr>
        <w:t>8</w:t>
      </w:r>
      <w:r w:rsidR="00E93ED2">
        <w:rPr>
          <w:noProof/>
          <w:sz w:val="24"/>
          <w:szCs w:val="24"/>
          <w:lang w:eastAsia="hr-HR"/>
        </w:rPr>
        <w:t>7,</w:t>
      </w:r>
      <w:r w:rsidR="00E13F65">
        <w:rPr>
          <w:noProof/>
          <w:sz w:val="24"/>
          <w:szCs w:val="24"/>
          <w:lang w:eastAsia="hr-HR"/>
        </w:rPr>
        <w:t>66</w:t>
      </w:r>
      <w:r w:rsidR="007D5C67" w:rsidRPr="00CA3AC7">
        <w:rPr>
          <w:noProof/>
          <w:sz w:val="24"/>
          <w:szCs w:val="24"/>
          <w:lang w:eastAsia="hr-HR"/>
        </w:rPr>
        <w:t>% plana</w:t>
      </w:r>
      <w:r w:rsidR="00E93ED2">
        <w:rPr>
          <w:noProof/>
          <w:sz w:val="24"/>
          <w:szCs w:val="24"/>
          <w:lang w:eastAsia="hr-HR"/>
        </w:rPr>
        <w:t>.</w:t>
      </w:r>
      <w:r w:rsidR="00A109B5" w:rsidRPr="00CA3AC7">
        <w:rPr>
          <w:noProof/>
          <w:sz w:val="24"/>
          <w:szCs w:val="24"/>
          <w:lang w:eastAsia="hr-HR"/>
        </w:rPr>
        <w:t xml:space="preserve"> </w:t>
      </w:r>
      <w:r w:rsidR="00A109B5" w:rsidRPr="00F129EB">
        <w:rPr>
          <w:noProof/>
          <w:sz w:val="24"/>
          <w:szCs w:val="24"/>
          <w:lang w:eastAsia="hr-HR"/>
        </w:rPr>
        <w:t xml:space="preserve">Financijski rashodi su izvršeni u iznosu od </w:t>
      </w:r>
      <w:r w:rsidR="00E13F65">
        <w:rPr>
          <w:noProof/>
          <w:sz w:val="24"/>
          <w:szCs w:val="24"/>
          <w:lang w:eastAsia="hr-HR"/>
        </w:rPr>
        <w:t>258</w:t>
      </w:r>
      <w:r w:rsidR="00E93ED2">
        <w:rPr>
          <w:noProof/>
          <w:sz w:val="24"/>
          <w:szCs w:val="24"/>
          <w:lang w:eastAsia="hr-HR"/>
        </w:rPr>
        <w:t>.</w:t>
      </w:r>
      <w:r w:rsidR="00E13F65">
        <w:rPr>
          <w:noProof/>
          <w:sz w:val="24"/>
          <w:szCs w:val="24"/>
          <w:lang w:eastAsia="hr-HR"/>
        </w:rPr>
        <w:t>879</w:t>
      </w:r>
      <w:r w:rsidR="00973C8E">
        <w:rPr>
          <w:noProof/>
          <w:sz w:val="24"/>
          <w:szCs w:val="24"/>
          <w:lang w:eastAsia="hr-HR"/>
        </w:rPr>
        <w:t>,</w:t>
      </w:r>
      <w:r w:rsidR="00E13F65">
        <w:rPr>
          <w:noProof/>
          <w:sz w:val="24"/>
          <w:szCs w:val="24"/>
          <w:lang w:eastAsia="hr-HR"/>
        </w:rPr>
        <w:t>4</w:t>
      </w:r>
      <w:r w:rsidR="00973C8E">
        <w:rPr>
          <w:noProof/>
          <w:sz w:val="24"/>
          <w:szCs w:val="24"/>
          <w:lang w:eastAsia="hr-HR"/>
        </w:rPr>
        <w:t>6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A109B5" w:rsidRPr="00F129EB">
        <w:rPr>
          <w:noProof/>
          <w:sz w:val="24"/>
          <w:szCs w:val="24"/>
          <w:lang w:eastAsia="hr-HR"/>
        </w:rPr>
        <w:t xml:space="preserve"> </w:t>
      </w:r>
      <w:r w:rsidR="004159CE">
        <w:rPr>
          <w:noProof/>
          <w:sz w:val="24"/>
          <w:szCs w:val="24"/>
          <w:lang w:eastAsia="hr-HR"/>
        </w:rPr>
        <w:t xml:space="preserve">što je </w:t>
      </w:r>
      <w:r w:rsidR="008C2156">
        <w:rPr>
          <w:noProof/>
          <w:sz w:val="24"/>
          <w:szCs w:val="24"/>
          <w:lang w:eastAsia="hr-HR"/>
        </w:rPr>
        <w:t>111</w:t>
      </w:r>
      <w:r w:rsidR="00973C8E">
        <w:rPr>
          <w:noProof/>
          <w:sz w:val="24"/>
          <w:szCs w:val="24"/>
          <w:lang w:eastAsia="hr-HR"/>
        </w:rPr>
        <w:t>,</w:t>
      </w:r>
      <w:r w:rsidR="008C2156">
        <w:rPr>
          <w:noProof/>
          <w:sz w:val="24"/>
          <w:szCs w:val="24"/>
          <w:lang w:eastAsia="hr-HR"/>
        </w:rPr>
        <w:t>5</w:t>
      </w:r>
      <w:r w:rsidR="00973C8E">
        <w:rPr>
          <w:noProof/>
          <w:sz w:val="24"/>
          <w:szCs w:val="24"/>
          <w:lang w:eastAsia="hr-HR"/>
        </w:rPr>
        <w:t>9</w:t>
      </w:r>
      <w:r w:rsidR="004159CE">
        <w:rPr>
          <w:noProof/>
          <w:sz w:val="24"/>
          <w:szCs w:val="24"/>
          <w:lang w:eastAsia="hr-HR"/>
        </w:rPr>
        <w:t>% u odnosu na plan.</w:t>
      </w:r>
    </w:p>
    <w:p w14:paraId="092FBC56" w14:textId="5F503978" w:rsidR="003D4203" w:rsidRDefault="0090453E" w:rsidP="001F03F2">
      <w:pPr>
        <w:rPr>
          <w:noProof/>
          <w:sz w:val="24"/>
          <w:szCs w:val="24"/>
          <w:lang w:eastAsia="hr-HR"/>
        </w:rPr>
      </w:pPr>
      <w:r w:rsidRPr="00F129EB">
        <w:rPr>
          <w:noProof/>
          <w:sz w:val="24"/>
          <w:szCs w:val="24"/>
          <w:lang w:eastAsia="hr-HR"/>
        </w:rPr>
        <w:t>Unutar kategorije rashoda za nabavu nefinancijske imovine u 202</w:t>
      </w:r>
      <w:r w:rsidR="008C2156">
        <w:rPr>
          <w:noProof/>
          <w:sz w:val="24"/>
          <w:szCs w:val="24"/>
          <w:lang w:eastAsia="hr-HR"/>
        </w:rPr>
        <w:t>5</w:t>
      </w:r>
      <w:r w:rsidRPr="00F129EB">
        <w:rPr>
          <w:noProof/>
          <w:sz w:val="24"/>
          <w:szCs w:val="24"/>
          <w:lang w:eastAsia="hr-HR"/>
        </w:rPr>
        <w:t>. godin</w:t>
      </w:r>
      <w:r w:rsidR="00E93ED2">
        <w:rPr>
          <w:noProof/>
          <w:sz w:val="24"/>
          <w:szCs w:val="24"/>
          <w:lang w:eastAsia="hr-HR"/>
        </w:rPr>
        <w:t>i</w:t>
      </w:r>
      <w:r w:rsidRPr="00F129EB">
        <w:rPr>
          <w:noProof/>
          <w:sz w:val="24"/>
          <w:szCs w:val="24"/>
          <w:lang w:eastAsia="hr-HR"/>
        </w:rPr>
        <w:t xml:space="preserve"> najznačajniji iznos odnosi se na rashode za </w:t>
      </w:r>
      <w:r w:rsidR="00A96C55">
        <w:rPr>
          <w:noProof/>
          <w:sz w:val="24"/>
          <w:szCs w:val="24"/>
          <w:lang w:eastAsia="hr-HR"/>
        </w:rPr>
        <w:t>proizvedene dugotrajne imovine</w:t>
      </w:r>
      <w:r w:rsidR="00E93ED2">
        <w:rPr>
          <w:noProof/>
          <w:sz w:val="24"/>
          <w:szCs w:val="24"/>
          <w:lang w:eastAsia="hr-HR"/>
        </w:rPr>
        <w:t xml:space="preserve"> u iznosu od </w:t>
      </w:r>
      <w:r w:rsidR="008C2156">
        <w:rPr>
          <w:noProof/>
          <w:sz w:val="24"/>
          <w:szCs w:val="24"/>
          <w:lang w:eastAsia="hr-HR"/>
        </w:rPr>
        <w:t>1.206.698,29</w:t>
      </w:r>
      <w:r w:rsidR="001169A3">
        <w:rPr>
          <w:noProof/>
          <w:sz w:val="24"/>
          <w:szCs w:val="24"/>
          <w:lang w:eastAsia="hr-HR"/>
        </w:rPr>
        <w:t xml:space="preserve"> eura što je </w:t>
      </w:r>
      <w:r w:rsidR="008C2156">
        <w:rPr>
          <w:noProof/>
          <w:sz w:val="24"/>
          <w:szCs w:val="24"/>
          <w:lang w:eastAsia="hr-HR"/>
        </w:rPr>
        <w:t>59,15</w:t>
      </w:r>
      <w:r w:rsidR="00806168">
        <w:rPr>
          <w:noProof/>
          <w:sz w:val="24"/>
          <w:szCs w:val="24"/>
          <w:lang w:eastAsia="hr-HR"/>
        </w:rPr>
        <w:t xml:space="preserve">% u odnosu na </w:t>
      </w:r>
      <w:r w:rsidR="00E93ED2">
        <w:rPr>
          <w:noProof/>
          <w:sz w:val="24"/>
          <w:szCs w:val="24"/>
          <w:lang w:eastAsia="hr-HR"/>
        </w:rPr>
        <w:t>plana.</w:t>
      </w:r>
      <w:r w:rsidRPr="00F129EB">
        <w:rPr>
          <w:noProof/>
          <w:sz w:val="24"/>
          <w:szCs w:val="24"/>
          <w:lang w:eastAsia="hr-HR"/>
        </w:rPr>
        <w:t xml:space="preserve"> U iznosu od </w:t>
      </w:r>
      <w:r w:rsidR="008C2156">
        <w:rPr>
          <w:noProof/>
          <w:sz w:val="24"/>
          <w:szCs w:val="24"/>
          <w:lang w:eastAsia="hr-HR"/>
        </w:rPr>
        <w:t>500</w:t>
      </w:r>
      <w:r w:rsidR="00E93ED2">
        <w:rPr>
          <w:noProof/>
          <w:sz w:val="24"/>
          <w:szCs w:val="24"/>
          <w:lang w:eastAsia="hr-HR"/>
        </w:rPr>
        <w:t>.</w:t>
      </w:r>
      <w:r w:rsidR="008C2156">
        <w:rPr>
          <w:noProof/>
          <w:sz w:val="24"/>
          <w:szCs w:val="24"/>
          <w:lang w:eastAsia="hr-HR"/>
        </w:rPr>
        <w:t>057</w:t>
      </w:r>
      <w:r w:rsidR="00E93ED2">
        <w:rPr>
          <w:noProof/>
          <w:sz w:val="24"/>
          <w:szCs w:val="24"/>
          <w:lang w:eastAsia="hr-HR"/>
        </w:rPr>
        <w:t>,</w:t>
      </w:r>
      <w:r w:rsidR="008C2156">
        <w:rPr>
          <w:noProof/>
          <w:sz w:val="24"/>
          <w:szCs w:val="24"/>
          <w:lang w:eastAsia="hr-HR"/>
        </w:rPr>
        <w:t>66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806168">
        <w:rPr>
          <w:noProof/>
          <w:sz w:val="24"/>
          <w:szCs w:val="24"/>
          <w:lang w:eastAsia="hr-HR"/>
        </w:rPr>
        <w:t>a</w:t>
      </w:r>
      <w:r w:rsidRPr="00F129EB">
        <w:rPr>
          <w:noProof/>
          <w:sz w:val="24"/>
          <w:szCs w:val="24"/>
          <w:lang w:eastAsia="hr-HR"/>
        </w:rPr>
        <w:t xml:space="preserve"> ili </w:t>
      </w:r>
      <w:r w:rsidR="00806168">
        <w:rPr>
          <w:noProof/>
          <w:sz w:val="24"/>
          <w:szCs w:val="24"/>
          <w:lang w:eastAsia="hr-HR"/>
        </w:rPr>
        <w:t>8</w:t>
      </w:r>
      <w:r w:rsidR="008C2156">
        <w:rPr>
          <w:noProof/>
          <w:sz w:val="24"/>
          <w:szCs w:val="24"/>
          <w:lang w:eastAsia="hr-HR"/>
        </w:rPr>
        <w:t>7</w:t>
      </w:r>
      <w:r w:rsidR="00806168">
        <w:rPr>
          <w:noProof/>
          <w:sz w:val="24"/>
          <w:szCs w:val="24"/>
          <w:lang w:eastAsia="hr-HR"/>
        </w:rPr>
        <w:t>,</w:t>
      </w:r>
      <w:r w:rsidR="008C2156">
        <w:rPr>
          <w:noProof/>
          <w:sz w:val="24"/>
          <w:szCs w:val="24"/>
          <w:lang w:eastAsia="hr-HR"/>
        </w:rPr>
        <w:t>73</w:t>
      </w:r>
      <w:r w:rsidRPr="00F129EB">
        <w:rPr>
          <w:noProof/>
          <w:sz w:val="24"/>
          <w:szCs w:val="24"/>
          <w:lang w:eastAsia="hr-HR"/>
        </w:rPr>
        <w:t xml:space="preserve">% plana izvršeni su rashodi za nabavu </w:t>
      </w:r>
      <w:r w:rsidR="00290C39">
        <w:rPr>
          <w:noProof/>
          <w:sz w:val="24"/>
          <w:szCs w:val="24"/>
          <w:lang w:eastAsia="hr-HR"/>
        </w:rPr>
        <w:t>ne</w:t>
      </w:r>
      <w:r w:rsidRPr="00F129EB">
        <w:rPr>
          <w:noProof/>
          <w:sz w:val="24"/>
          <w:szCs w:val="24"/>
          <w:lang w:eastAsia="hr-HR"/>
        </w:rPr>
        <w:t>proizvedene dugotrajne imovine</w:t>
      </w:r>
      <w:r w:rsidR="003D4203" w:rsidRPr="00F129EB">
        <w:rPr>
          <w:noProof/>
          <w:sz w:val="24"/>
          <w:szCs w:val="24"/>
          <w:lang w:eastAsia="hr-HR"/>
        </w:rPr>
        <w:t xml:space="preserve">, a u iznosu </w:t>
      </w:r>
      <w:r w:rsidR="00D47424">
        <w:rPr>
          <w:noProof/>
          <w:sz w:val="24"/>
          <w:szCs w:val="24"/>
          <w:lang w:eastAsia="hr-HR"/>
        </w:rPr>
        <w:t xml:space="preserve">od </w:t>
      </w:r>
      <w:r w:rsidR="00806168">
        <w:rPr>
          <w:noProof/>
          <w:sz w:val="24"/>
          <w:szCs w:val="24"/>
          <w:lang w:eastAsia="hr-HR"/>
        </w:rPr>
        <w:t>6</w:t>
      </w:r>
      <w:r w:rsidR="008C2156">
        <w:rPr>
          <w:noProof/>
          <w:sz w:val="24"/>
          <w:szCs w:val="24"/>
          <w:lang w:eastAsia="hr-HR"/>
        </w:rPr>
        <w:t>6</w:t>
      </w:r>
      <w:r w:rsidR="00E93ED2">
        <w:rPr>
          <w:noProof/>
          <w:sz w:val="24"/>
          <w:szCs w:val="24"/>
          <w:lang w:eastAsia="hr-HR"/>
        </w:rPr>
        <w:t>.</w:t>
      </w:r>
      <w:r w:rsidR="008C2156">
        <w:rPr>
          <w:noProof/>
          <w:sz w:val="24"/>
          <w:szCs w:val="24"/>
          <w:lang w:eastAsia="hr-HR"/>
        </w:rPr>
        <w:t>518</w:t>
      </w:r>
      <w:r w:rsidR="00E93ED2">
        <w:rPr>
          <w:noProof/>
          <w:sz w:val="24"/>
          <w:szCs w:val="24"/>
          <w:lang w:eastAsia="hr-HR"/>
        </w:rPr>
        <w:t>,</w:t>
      </w:r>
      <w:r w:rsidR="008C2156">
        <w:rPr>
          <w:noProof/>
          <w:sz w:val="24"/>
          <w:szCs w:val="24"/>
          <w:lang w:eastAsia="hr-HR"/>
        </w:rPr>
        <w:t>43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806168">
        <w:rPr>
          <w:noProof/>
          <w:sz w:val="24"/>
          <w:szCs w:val="24"/>
          <w:lang w:eastAsia="hr-HR"/>
        </w:rPr>
        <w:t>a</w:t>
      </w:r>
      <w:r w:rsidR="00290C39" w:rsidRPr="00F129EB">
        <w:rPr>
          <w:noProof/>
          <w:sz w:val="24"/>
          <w:szCs w:val="24"/>
          <w:lang w:eastAsia="hr-HR"/>
        </w:rPr>
        <w:t xml:space="preserve"> </w:t>
      </w:r>
      <w:r w:rsidR="003D4203" w:rsidRPr="00F129EB">
        <w:rPr>
          <w:noProof/>
          <w:sz w:val="24"/>
          <w:szCs w:val="24"/>
          <w:lang w:eastAsia="hr-HR"/>
        </w:rPr>
        <w:t xml:space="preserve">ili </w:t>
      </w:r>
      <w:r w:rsidR="008C2156">
        <w:rPr>
          <w:noProof/>
          <w:sz w:val="24"/>
          <w:szCs w:val="24"/>
          <w:lang w:eastAsia="hr-HR"/>
        </w:rPr>
        <w:t>39</w:t>
      </w:r>
      <w:r w:rsidR="00E93ED2">
        <w:rPr>
          <w:noProof/>
          <w:sz w:val="24"/>
          <w:szCs w:val="24"/>
          <w:lang w:eastAsia="hr-HR"/>
        </w:rPr>
        <w:t>,</w:t>
      </w:r>
      <w:r w:rsidR="008C2156">
        <w:rPr>
          <w:noProof/>
          <w:sz w:val="24"/>
          <w:szCs w:val="24"/>
          <w:lang w:eastAsia="hr-HR"/>
        </w:rPr>
        <w:t>1</w:t>
      </w:r>
      <w:r w:rsidR="00806168">
        <w:rPr>
          <w:noProof/>
          <w:sz w:val="24"/>
          <w:szCs w:val="24"/>
          <w:lang w:eastAsia="hr-HR"/>
        </w:rPr>
        <w:t>3</w:t>
      </w:r>
      <w:r w:rsidR="003D4203" w:rsidRPr="00F129EB">
        <w:rPr>
          <w:noProof/>
          <w:sz w:val="24"/>
          <w:szCs w:val="24"/>
          <w:lang w:eastAsia="hr-HR"/>
        </w:rPr>
        <w:t xml:space="preserve">% plana izvršeni su rashodi za </w:t>
      </w:r>
      <w:r w:rsidR="00290C39">
        <w:rPr>
          <w:noProof/>
          <w:sz w:val="24"/>
          <w:szCs w:val="24"/>
          <w:lang w:eastAsia="hr-HR"/>
        </w:rPr>
        <w:t>dodatna ulaganja na nefinancijskoj imovini</w:t>
      </w:r>
      <w:r w:rsidR="003D4203" w:rsidRPr="00F129EB">
        <w:rPr>
          <w:noProof/>
          <w:sz w:val="24"/>
          <w:szCs w:val="24"/>
          <w:lang w:eastAsia="hr-HR"/>
        </w:rPr>
        <w:t xml:space="preserve">. </w:t>
      </w:r>
    </w:p>
    <w:p w14:paraId="4A4513CB" w14:textId="77777777" w:rsidR="001169A3" w:rsidRPr="00F129EB" w:rsidRDefault="001169A3" w:rsidP="001F03F2">
      <w:pPr>
        <w:rPr>
          <w:noProof/>
          <w:sz w:val="24"/>
          <w:szCs w:val="24"/>
          <w:lang w:eastAsia="hr-HR"/>
        </w:rPr>
      </w:pPr>
    </w:p>
    <w:p w14:paraId="779CC2E9" w14:textId="77777777" w:rsid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lastRenderedPageBreak/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4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</w:t>
      </w:r>
      <w:r w:rsidR="002F2FFD" w:rsidRPr="004C0C0B">
        <w:rPr>
          <w:i/>
          <w:noProof/>
          <w:sz w:val="24"/>
          <w:szCs w:val="24"/>
          <w:lang w:eastAsia="hr-HR"/>
        </w:rPr>
        <w:t>rema</w:t>
      </w:r>
      <w:r w:rsidR="003D4203" w:rsidRPr="004C0C0B">
        <w:rPr>
          <w:i/>
          <w:noProof/>
          <w:sz w:val="24"/>
          <w:szCs w:val="24"/>
          <w:lang w:eastAsia="hr-HR"/>
        </w:rPr>
        <w:t xml:space="preserve"> izvorima financiranja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2821"/>
        <w:gridCol w:w="1811"/>
        <w:gridCol w:w="1811"/>
        <w:gridCol w:w="1811"/>
        <w:gridCol w:w="1143"/>
        <w:gridCol w:w="1143"/>
      </w:tblGrid>
      <w:tr w:rsidR="00C839A8" w:rsidRPr="00C839A8" w14:paraId="726AB43B" w14:textId="77777777" w:rsidTr="00C839A8">
        <w:trPr>
          <w:trHeight w:val="801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87CE6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0675A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DC438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17BDA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D2A1A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91620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C839A8" w:rsidRPr="00C839A8" w14:paraId="68FB164B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27C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FF05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D99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A2D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BBB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47E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C839A8" w:rsidRPr="00C839A8" w14:paraId="6CFA216F" w14:textId="77777777" w:rsidTr="00C839A8">
        <w:trPr>
          <w:trHeight w:val="501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9324C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F583A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C7CC4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AF54F6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F433D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107,15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7621C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5E79EC40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E1993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C05AA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6299E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B7EA1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9C823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110,34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3B8C1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C839A8" w:rsidRPr="00C839A8" w14:paraId="5660907D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3F4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1D9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545.933,77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725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365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255.271,44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CE2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46,76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B199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26,05</w:t>
            </w:r>
          </w:p>
        </w:tc>
      </w:tr>
      <w:tr w:rsidR="00C839A8" w:rsidRPr="00C839A8" w14:paraId="3BBA34EB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E9D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F20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16.834.145,03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077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17.873.878,00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D23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18.395.634,63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2897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109,28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228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102,92</w:t>
            </w:r>
          </w:p>
        </w:tc>
      </w:tr>
      <w:tr w:rsidR="00C839A8" w:rsidRPr="00C839A8" w14:paraId="0F344FB6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EFF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B35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249.223,12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FDE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1.140.643,00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477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801.535,19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55F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321,61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548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70,27</w:t>
            </w:r>
          </w:p>
        </w:tc>
      </w:tr>
      <w:tr w:rsidR="00C839A8" w:rsidRPr="00C839A8" w14:paraId="04080C36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2AC3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B58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36C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762.521,00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C98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706.404,60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2A0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EF1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079726B9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2D7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EA6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169.456,10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1F6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356.637,00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604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95.130,59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63A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56,14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FD4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26,67</w:t>
            </w:r>
          </w:p>
        </w:tc>
      </w:tr>
      <w:tr w:rsidR="00C839A8" w:rsidRPr="00C839A8" w14:paraId="365C1AF1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34D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E75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79.767,02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8FC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21.485,00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A93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01F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2A2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6578F157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590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4F3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F43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1E5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2EE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FCF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1AB53B3A" w14:textId="77777777" w:rsidTr="00C839A8">
        <w:trPr>
          <w:trHeight w:val="775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CF845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15D8A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826261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90E20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3C08E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81,37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2F329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C839A8" w:rsidRPr="00C839A8" w14:paraId="242B629E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EE8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44F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EA6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C866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14C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FDB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33E6B2F5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0FC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30F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1.838.569,99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4E3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8A8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1.774.767,63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F78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96,53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A16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63,84</w:t>
            </w:r>
          </w:p>
        </w:tc>
      </w:tr>
      <w:tr w:rsidR="00C839A8" w:rsidRPr="00C839A8" w14:paraId="7566A6E6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2B1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9D4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340.771,70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5B6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573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C958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-0,44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22C9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29EBA8FE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CF4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84D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541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25C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DB23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B1A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252F3859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D0C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EDC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FD4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33E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442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187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1192CE1D" w14:textId="77777777" w:rsidTr="00C839A8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660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0CA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340.771,70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54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680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sz w:val="20"/>
                <w:lang w:val="hr-HR" w:eastAsia="hr-HR"/>
              </w:rPr>
              <w:t>-1.493,25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8E5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-0,44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286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32334B64" w14:textId="77777777" w:rsidR="00AD5393" w:rsidRDefault="00AD5393" w:rsidP="003D4203">
      <w:pPr>
        <w:rPr>
          <w:i/>
          <w:noProof/>
          <w:sz w:val="24"/>
          <w:szCs w:val="24"/>
          <w:lang w:eastAsia="hr-HR"/>
        </w:rPr>
      </w:pPr>
    </w:p>
    <w:p w14:paraId="74E010BE" w14:textId="70E45CD3" w:rsidR="003D4203" w:rsidRPr="004C0C0B" w:rsidRDefault="003D4203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 xml:space="preserve">Od ukupno izvršenih rashoda u iznosu od </w:t>
      </w:r>
      <w:r w:rsidR="00DB5761">
        <w:rPr>
          <w:noProof/>
          <w:sz w:val="24"/>
          <w:szCs w:val="24"/>
          <w:lang w:eastAsia="hr-HR"/>
        </w:rPr>
        <w:t>21.225.715,64</w:t>
      </w:r>
      <w:r w:rsidR="008E1A07">
        <w:rPr>
          <w:noProof/>
          <w:sz w:val="24"/>
          <w:szCs w:val="24"/>
          <w:lang w:eastAsia="hr-HR"/>
        </w:rPr>
        <w:t xml:space="preserve"> eur</w:t>
      </w:r>
      <w:r w:rsidR="00806168">
        <w:rPr>
          <w:noProof/>
          <w:sz w:val="24"/>
          <w:szCs w:val="24"/>
          <w:lang w:eastAsia="hr-HR"/>
        </w:rPr>
        <w:t>a</w:t>
      </w:r>
      <w:r w:rsidRPr="004C0C0B">
        <w:rPr>
          <w:noProof/>
          <w:sz w:val="24"/>
          <w:szCs w:val="24"/>
          <w:lang w:eastAsia="hr-HR"/>
        </w:rPr>
        <w:t xml:space="preserve"> u 202</w:t>
      </w:r>
      <w:r w:rsidR="00DB5761">
        <w:rPr>
          <w:noProof/>
          <w:sz w:val="24"/>
          <w:szCs w:val="24"/>
          <w:lang w:eastAsia="hr-HR"/>
        </w:rPr>
        <w:t>5</w:t>
      </w:r>
      <w:r w:rsidR="004C0C0B" w:rsidRPr="004C0C0B">
        <w:rPr>
          <w:noProof/>
          <w:sz w:val="24"/>
          <w:szCs w:val="24"/>
          <w:lang w:eastAsia="hr-HR"/>
        </w:rPr>
        <w:t>. godin</w:t>
      </w:r>
      <w:r w:rsidR="00806168">
        <w:rPr>
          <w:noProof/>
          <w:sz w:val="24"/>
          <w:szCs w:val="24"/>
          <w:lang w:eastAsia="hr-HR"/>
        </w:rPr>
        <w:t>i</w:t>
      </w:r>
      <w:r w:rsidRPr="004C0C0B">
        <w:rPr>
          <w:noProof/>
          <w:sz w:val="24"/>
          <w:szCs w:val="24"/>
          <w:lang w:eastAsia="hr-HR"/>
        </w:rPr>
        <w:t xml:space="preserve"> iznos od </w:t>
      </w:r>
      <w:r w:rsidR="00DB5761">
        <w:rPr>
          <w:noProof/>
          <w:sz w:val="24"/>
          <w:szCs w:val="24"/>
          <w:lang w:eastAsia="hr-HR"/>
        </w:rPr>
        <w:t>20</w:t>
      </w:r>
      <w:r w:rsidR="008E1A07">
        <w:rPr>
          <w:noProof/>
          <w:sz w:val="24"/>
          <w:szCs w:val="24"/>
          <w:lang w:eastAsia="hr-HR"/>
        </w:rPr>
        <w:t>.</w:t>
      </w:r>
      <w:r w:rsidR="00DB5761">
        <w:rPr>
          <w:noProof/>
          <w:sz w:val="24"/>
          <w:szCs w:val="24"/>
          <w:lang w:eastAsia="hr-HR"/>
        </w:rPr>
        <w:t>170</w:t>
      </w:r>
      <w:r w:rsidR="008E1A07">
        <w:rPr>
          <w:noProof/>
          <w:sz w:val="24"/>
          <w:szCs w:val="24"/>
          <w:lang w:eastAsia="hr-HR"/>
        </w:rPr>
        <w:t>.</w:t>
      </w:r>
      <w:r w:rsidR="00DB5761">
        <w:rPr>
          <w:noProof/>
          <w:sz w:val="24"/>
          <w:szCs w:val="24"/>
          <w:lang w:eastAsia="hr-HR"/>
        </w:rPr>
        <w:t>402</w:t>
      </w:r>
      <w:r w:rsidR="00AD5393">
        <w:rPr>
          <w:noProof/>
          <w:sz w:val="24"/>
          <w:szCs w:val="24"/>
          <w:lang w:eastAsia="hr-HR"/>
        </w:rPr>
        <w:t>,</w:t>
      </w:r>
      <w:r w:rsidR="000200CD">
        <w:rPr>
          <w:noProof/>
          <w:sz w:val="24"/>
          <w:szCs w:val="24"/>
          <w:lang w:eastAsia="hr-HR"/>
        </w:rPr>
        <w:t>2</w:t>
      </w:r>
      <w:r w:rsidR="00DB5761">
        <w:rPr>
          <w:noProof/>
          <w:sz w:val="24"/>
          <w:szCs w:val="24"/>
          <w:lang w:eastAsia="hr-HR"/>
        </w:rPr>
        <w:t>6</w:t>
      </w:r>
      <w:r w:rsidR="008E1A07">
        <w:rPr>
          <w:noProof/>
          <w:sz w:val="24"/>
          <w:szCs w:val="24"/>
          <w:lang w:eastAsia="hr-HR"/>
        </w:rPr>
        <w:t xml:space="preserve"> eur</w:t>
      </w:r>
      <w:r w:rsidR="000200CD">
        <w:rPr>
          <w:noProof/>
          <w:sz w:val="24"/>
          <w:szCs w:val="24"/>
          <w:lang w:eastAsia="hr-HR"/>
        </w:rPr>
        <w:t>a</w:t>
      </w:r>
      <w:r w:rsidRPr="004C0C0B">
        <w:rPr>
          <w:noProof/>
          <w:sz w:val="24"/>
          <w:szCs w:val="24"/>
          <w:lang w:eastAsia="hr-HR"/>
        </w:rPr>
        <w:t xml:space="preserve"> financiran je iz izvora financiranja </w:t>
      </w:r>
      <w:r w:rsidR="000200CD">
        <w:rPr>
          <w:noProof/>
          <w:sz w:val="24"/>
          <w:szCs w:val="24"/>
          <w:lang w:eastAsia="hr-HR"/>
        </w:rPr>
        <w:t xml:space="preserve">4 </w:t>
      </w:r>
      <w:r w:rsidR="006B59D4" w:rsidRPr="004C0C0B">
        <w:rPr>
          <w:noProof/>
          <w:sz w:val="24"/>
          <w:szCs w:val="24"/>
          <w:lang w:eastAsia="hr-HR"/>
        </w:rPr>
        <w:t>Prihodi za posebne namjene</w:t>
      </w:r>
      <w:r w:rsidR="000200CD">
        <w:rPr>
          <w:noProof/>
          <w:sz w:val="24"/>
          <w:szCs w:val="24"/>
          <w:lang w:eastAsia="hr-HR"/>
        </w:rPr>
        <w:t xml:space="preserve">, iznos od </w:t>
      </w:r>
      <w:r w:rsidR="00DB5761">
        <w:rPr>
          <w:noProof/>
          <w:sz w:val="24"/>
          <w:szCs w:val="24"/>
          <w:lang w:eastAsia="hr-HR"/>
        </w:rPr>
        <w:t>800</w:t>
      </w:r>
      <w:r w:rsidR="000200CD">
        <w:rPr>
          <w:noProof/>
          <w:sz w:val="24"/>
          <w:szCs w:val="24"/>
          <w:lang w:eastAsia="hr-HR"/>
        </w:rPr>
        <w:t>.</w:t>
      </w:r>
      <w:r w:rsidR="00DB5761">
        <w:rPr>
          <w:noProof/>
          <w:sz w:val="24"/>
          <w:szCs w:val="24"/>
          <w:lang w:eastAsia="hr-HR"/>
        </w:rPr>
        <w:t>0</w:t>
      </w:r>
      <w:r w:rsidR="000200CD">
        <w:rPr>
          <w:noProof/>
          <w:sz w:val="24"/>
          <w:szCs w:val="24"/>
          <w:lang w:eastAsia="hr-HR"/>
        </w:rPr>
        <w:t>4</w:t>
      </w:r>
      <w:r w:rsidR="00DB5761">
        <w:rPr>
          <w:noProof/>
          <w:sz w:val="24"/>
          <w:szCs w:val="24"/>
          <w:lang w:eastAsia="hr-HR"/>
        </w:rPr>
        <w:t>1</w:t>
      </w:r>
      <w:r w:rsidR="000200CD">
        <w:rPr>
          <w:noProof/>
          <w:sz w:val="24"/>
          <w:szCs w:val="24"/>
          <w:lang w:eastAsia="hr-HR"/>
        </w:rPr>
        <w:t>,</w:t>
      </w:r>
      <w:r w:rsidR="00DB5761">
        <w:rPr>
          <w:noProof/>
          <w:sz w:val="24"/>
          <w:szCs w:val="24"/>
          <w:lang w:eastAsia="hr-HR"/>
        </w:rPr>
        <w:t>94</w:t>
      </w:r>
      <w:r w:rsidR="000200CD">
        <w:rPr>
          <w:noProof/>
          <w:sz w:val="24"/>
          <w:szCs w:val="24"/>
          <w:lang w:eastAsia="hr-HR"/>
        </w:rPr>
        <w:t xml:space="preserve"> eura</w:t>
      </w:r>
      <w:r w:rsidR="006B59D4" w:rsidRPr="004C0C0B">
        <w:rPr>
          <w:noProof/>
          <w:sz w:val="24"/>
          <w:szCs w:val="24"/>
          <w:lang w:eastAsia="hr-HR"/>
        </w:rPr>
        <w:t xml:space="preserve"> financiran </w:t>
      </w:r>
      <w:r w:rsidR="0057680F">
        <w:rPr>
          <w:noProof/>
          <w:sz w:val="24"/>
          <w:szCs w:val="24"/>
          <w:lang w:eastAsia="hr-HR"/>
        </w:rPr>
        <w:t xml:space="preserve">je </w:t>
      </w:r>
      <w:r w:rsidR="006B59D4" w:rsidRPr="004C0C0B">
        <w:rPr>
          <w:noProof/>
          <w:sz w:val="24"/>
          <w:szCs w:val="24"/>
          <w:lang w:eastAsia="hr-HR"/>
        </w:rPr>
        <w:t xml:space="preserve">iz izvora </w:t>
      </w:r>
      <w:r w:rsidR="000200CD">
        <w:rPr>
          <w:noProof/>
          <w:sz w:val="24"/>
          <w:szCs w:val="24"/>
          <w:lang w:eastAsia="hr-HR"/>
        </w:rPr>
        <w:t>5</w:t>
      </w:r>
      <w:r w:rsidR="006B59D4" w:rsidRPr="004C0C0B">
        <w:rPr>
          <w:noProof/>
          <w:sz w:val="24"/>
          <w:szCs w:val="24"/>
          <w:lang w:eastAsia="hr-HR"/>
        </w:rPr>
        <w:t xml:space="preserve"> Pomoći </w:t>
      </w:r>
      <w:r w:rsidR="000200CD">
        <w:rPr>
          <w:noProof/>
          <w:sz w:val="24"/>
          <w:szCs w:val="24"/>
          <w:lang w:eastAsia="hr-HR"/>
        </w:rPr>
        <w:t xml:space="preserve">te iznos od </w:t>
      </w:r>
      <w:r w:rsidR="00DB5761">
        <w:rPr>
          <w:noProof/>
          <w:sz w:val="24"/>
          <w:szCs w:val="24"/>
          <w:lang w:eastAsia="hr-HR"/>
        </w:rPr>
        <w:t>225</w:t>
      </w:r>
      <w:r w:rsidR="000200CD">
        <w:rPr>
          <w:noProof/>
          <w:sz w:val="24"/>
          <w:szCs w:val="24"/>
          <w:lang w:eastAsia="hr-HR"/>
        </w:rPr>
        <w:t>.</w:t>
      </w:r>
      <w:r w:rsidR="00DB5761">
        <w:rPr>
          <w:noProof/>
          <w:sz w:val="24"/>
          <w:szCs w:val="24"/>
          <w:lang w:eastAsia="hr-HR"/>
        </w:rPr>
        <w:t>271,44</w:t>
      </w:r>
      <w:r w:rsidR="000200CD">
        <w:rPr>
          <w:noProof/>
          <w:sz w:val="24"/>
          <w:szCs w:val="24"/>
          <w:lang w:eastAsia="hr-HR"/>
        </w:rPr>
        <w:t xml:space="preserve"> eura financiran </w:t>
      </w:r>
      <w:r w:rsidR="0057680F">
        <w:rPr>
          <w:noProof/>
          <w:sz w:val="24"/>
          <w:szCs w:val="24"/>
          <w:lang w:eastAsia="hr-HR"/>
        </w:rPr>
        <w:t xml:space="preserve">je </w:t>
      </w:r>
      <w:r w:rsidR="000200CD">
        <w:rPr>
          <w:noProof/>
          <w:sz w:val="24"/>
          <w:szCs w:val="24"/>
          <w:lang w:eastAsia="hr-HR"/>
        </w:rPr>
        <w:t>iz izvora 3 Vlastiti prihodi</w:t>
      </w:r>
      <w:r w:rsidR="006B59D4" w:rsidRPr="004C0C0B">
        <w:rPr>
          <w:noProof/>
          <w:sz w:val="24"/>
          <w:szCs w:val="24"/>
          <w:lang w:eastAsia="hr-HR"/>
        </w:rPr>
        <w:t>.</w:t>
      </w:r>
    </w:p>
    <w:p w14:paraId="1ACEB253" w14:textId="77777777" w:rsidR="0081414F" w:rsidRPr="003030EC" w:rsidRDefault="0081414F" w:rsidP="003D4203">
      <w:pPr>
        <w:rPr>
          <w:noProof/>
          <w:color w:val="FF0000"/>
          <w:sz w:val="24"/>
          <w:szCs w:val="24"/>
          <w:lang w:eastAsia="hr-HR"/>
        </w:rPr>
      </w:pPr>
    </w:p>
    <w:p w14:paraId="069BDF2A" w14:textId="77777777" w:rsidR="00CA777A" w:rsidRP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5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prema funkcijskoj klasifikaciji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2312"/>
        <w:gridCol w:w="1811"/>
        <w:gridCol w:w="1811"/>
        <w:gridCol w:w="1811"/>
        <w:gridCol w:w="1143"/>
        <w:gridCol w:w="1032"/>
      </w:tblGrid>
      <w:tr w:rsidR="00C839A8" w:rsidRPr="00C839A8" w14:paraId="0866EEB8" w14:textId="77777777" w:rsidTr="00C839A8">
        <w:trPr>
          <w:trHeight w:val="80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EC1EC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64D28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EDDEB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85B92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1C8FC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C51FE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C839A8" w:rsidRPr="00C839A8" w14:paraId="06FB6EE9" w14:textId="77777777" w:rsidTr="00C839A8">
        <w:trPr>
          <w:trHeight w:val="270"/>
        </w:trPr>
        <w:tc>
          <w:tcPr>
            <w:tcW w:w="2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E0AE1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400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5C0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72A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338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DCB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6=/3*100</w:t>
            </w:r>
          </w:p>
        </w:tc>
      </w:tr>
      <w:tr w:rsidR="00C839A8" w:rsidRPr="00C839A8" w14:paraId="6216CC32" w14:textId="77777777" w:rsidTr="00C839A8">
        <w:trPr>
          <w:trHeight w:val="501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DA96B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FUNKCIJSKOJ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D5D66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8F367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292F2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0390C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107,15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D74FA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50839DB0" w14:textId="77777777" w:rsidTr="00C839A8">
        <w:trPr>
          <w:trHeight w:val="4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A48BE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 ZAŠTITA OKOLIŠA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812C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551C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EF384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C93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751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57402F42" w14:textId="77777777" w:rsidTr="00C839A8">
        <w:trPr>
          <w:trHeight w:val="501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55AD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054 Zaštita bioraznolikosti i krajolika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A547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6AD0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8929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21.225.715,64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F19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D03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180EBA4B" w14:textId="77777777" w:rsidTr="00C839A8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E50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D0A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7C7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2E6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061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12F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C839A8" w:rsidRPr="00C839A8" w14:paraId="11F4DF62" w14:textId="77777777" w:rsidTr="00C839A8">
        <w:trPr>
          <w:trHeight w:val="580"/>
        </w:trPr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8EF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4FC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314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624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97F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81,37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B4FE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63,79</w:t>
            </w:r>
          </w:p>
        </w:tc>
      </w:tr>
    </w:tbl>
    <w:p w14:paraId="24CD0CE6" w14:textId="77777777" w:rsidR="004C0C0B" w:rsidRPr="004C0C0B" w:rsidRDefault="004C0C0B" w:rsidP="003D4203">
      <w:pPr>
        <w:rPr>
          <w:i/>
          <w:noProof/>
          <w:sz w:val="24"/>
          <w:szCs w:val="24"/>
          <w:lang w:eastAsia="hr-HR"/>
        </w:rPr>
      </w:pPr>
    </w:p>
    <w:p w14:paraId="6CD35D1D" w14:textId="77777777" w:rsidR="00946C8F" w:rsidRDefault="00946C8F" w:rsidP="003D4203">
      <w:pPr>
        <w:rPr>
          <w:noProof/>
          <w:sz w:val="24"/>
          <w:szCs w:val="24"/>
          <w:lang w:eastAsia="hr-HR"/>
        </w:rPr>
      </w:pPr>
    </w:p>
    <w:p w14:paraId="03A80678" w14:textId="613E3A4D" w:rsidR="003D4203" w:rsidRDefault="006B59D4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>Prema funkcijskoj klasifikaciji rashodi su izvršeni u kategoriji zaštite bioraznolikosti</w:t>
      </w:r>
      <w:r w:rsidR="0081414F">
        <w:rPr>
          <w:noProof/>
          <w:sz w:val="24"/>
          <w:szCs w:val="24"/>
          <w:lang w:eastAsia="hr-HR"/>
        </w:rPr>
        <w:t xml:space="preserve"> i krajolika u iznosu od </w:t>
      </w:r>
      <w:r w:rsidR="00DB5761">
        <w:rPr>
          <w:noProof/>
          <w:sz w:val="24"/>
          <w:szCs w:val="24"/>
          <w:lang w:eastAsia="hr-HR"/>
        </w:rPr>
        <w:t>21.225.715,64</w:t>
      </w:r>
      <w:r w:rsidR="0081414F">
        <w:rPr>
          <w:noProof/>
          <w:sz w:val="24"/>
          <w:szCs w:val="24"/>
          <w:lang w:eastAsia="hr-HR"/>
        </w:rPr>
        <w:t xml:space="preserve"> eur</w:t>
      </w:r>
      <w:r w:rsidR="000200CD">
        <w:rPr>
          <w:noProof/>
          <w:sz w:val="24"/>
          <w:szCs w:val="24"/>
          <w:lang w:eastAsia="hr-HR"/>
        </w:rPr>
        <w:t>a</w:t>
      </w:r>
      <w:r w:rsidR="0081414F">
        <w:rPr>
          <w:noProof/>
          <w:sz w:val="24"/>
          <w:szCs w:val="24"/>
          <w:lang w:eastAsia="hr-HR"/>
        </w:rPr>
        <w:t xml:space="preserve">, što je </w:t>
      </w:r>
      <w:r w:rsidR="00DB5761">
        <w:rPr>
          <w:noProof/>
          <w:sz w:val="24"/>
          <w:szCs w:val="24"/>
          <w:lang w:eastAsia="hr-HR"/>
        </w:rPr>
        <w:t>93</w:t>
      </w:r>
      <w:r w:rsidR="0081414F">
        <w:rPr>
          <w:noProof/>
          <w:sz w:val="24"/>
          <w:szCs w:val="24"/>
          <w:lang w:eastAsia="hr-HR"/>
        </w:rPr>
        <w:t>,</w:t>
      </w:r>
      <w:r w:rsidR="00DB5761">
        <w:rPr>
          <w:noProof/>
          <w:sz w:val="24"/>
          <w:szCs w:val="24"/>
          <w:lang w:eastAsia="hr-HR"/>
        </w:rPr>
        <w:t>10</w:t>
      </w:r>
      <w:r w:rsidR="0081414F">
        <w:rPr>
          <w:noProof/>
          <w:sz w:val="24"/>
          <w:szCs w:val="24"/>
          <w:lang w:eastAsia="hr-HR"/>
        </w:rPr>
        <w:t xml:space="preserve">% plana te povećanje od </w:t>
      </w:r>
      <w:r w:rsidR="000200CD">
        <w:rPr>
          <w:noProof/>
          <w:sz w:val="24"/>
          <w:szCs w:val="24"/>
          <w:lang w:eastAsia="hr-HR"/>
        </w:rPr>
        <w:t>7</w:t>
      </w:r>
      <w:r w:rsidR="0081414F">
        <w:rPr>
          <w:noProof/>
          <w:sz w:val="24"/>
          <w:szCs w:val="24"/>
          <w:lang w:eastAsia="hr-HR"/>
        </w:rPr>
        <w:t>,</w:t>
      </w:r>
      <w:r w:rsidR="00DB5761">
        <w:rPr>
          <w:noProof/>
          <w:sz w:val="24"/>
          <w:szCs w:val="24"/>
          <w:lang w:eastAsia="hr-HR"/>
        </w:rPr>
        <w:t>15</w:t>
      </w:r>
      <w:r w:rsidR="0081414F">
        <w:rPr>
          <w:noProof/>
          <w:sz w:val="24"/>
          <w:szCs w:val="24"/>
          <w:lang w:eastAsia="hr-HR"/>
        </w:rPr>
        <w:t>% u odnosu na 202</w:t>
      </w:r>
      <w:r w:rsidR="00DB5761">
        <w:rPr>
          <w:noProof/>
          <w:sz w:val="24"/>
          <w:szCs w:val="24"/>
          <w:lang w:eastAsia="hr-HR"/>
        </w:rPr>
        <w:t>4</w:t>
      </w:r>
      <w:r w:rsidR="0081414F">
        <w:rPr>
          <w:noProof/>
          <w:sz w:val="24"/>
          <w:szCs w:val="24"/>
          <w:lang w:eastAsia="hr-HR"/>
        </w:rPr>
        <w:t>. godinu.</w:t>
      </w:r>
    </w:p>
    <w:p w14:paraId="2AD7A74D" w14:textId="77777777" w:rsidR="00F84E01" w:rsidRPr="004C0C0B" w:rsidRDefault="00F84E01" w:rsidP="003D4203">
      <w:pPr>
        <w:rPr>
          <w:noProof/>
          <w:sz w:val="24"/>
          <w:szCs w:val="24"/>
          <w:lang w:eastAsia="hr-HR"/>
        </w:rPr>
      </w:pPr>
    </w:p>
    <w:p w14:paraId="600CE768" w14:textId="77777777" w:rsidR="00CA777A" w:rsidRDefault="00CA777A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2DDDD43E" w14:textId="77777777" w:rsidR="00580362" w:rsidRPr="009A742F" w:rsidRDefault="0081414F" w:rsidP="00257106">
      <w:pPr>
        <w:jc w:val="center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t>R</w:t>
      </w:r>
      <w:r w:rsidR="00325732" w:rsidRPr="009A742F">
        <w:rPr>
          <w:b/>
          <w:noProof/>
          <w:sz w:val="24"/>
          <w:szCs w:val="24"/>
          <w:lang w:eastAsia="hr-HR"/>
        </w:rPr>
        <w:t>AČUN FINANCIRANJA</w:t>
      </w:r>
    </w:p>
    <w:p w14:paraId="281F5F46" w14:textId="77777777" w:rsidR="00F84E01" w:rsidRDefault="00F84E01" w:rsidP="00325732">
      <w:pPr>
        <w:rPr>
          <w:noProof/>
          <w:sz w:val="24"/>
          <w:szCs w:val="24"/>
          <w:lang w:eastAsia="hr-HR"/>
        </w:rPr>
      </w:pPr>
    </w:p>
    <w:p w14:paraId="2E80FCBA" w14:textId="72C6DE1E" w:rsidR="00580362" w:rsidRDefault="00325732" w:rsidP="00325732">
      <w:pPr>
        <w:rPr>
          <w:noProof/>
          <w:sz w:val="24"/>
          <w:szCs w:val="24"/>
          <w:lang w:eastAsia="hr-HR"/>
        </w:rPr>
      </w:pPr>
      <w:r w:rsidRPr="009A742F">
        <w:rPr>
          <w:noProof/>
          <w:sz w:val="24"/>
          <w:szCs w:val="24"/>
          <w:lang w:eastAsia="hr-HR"/>
        </w:rPr>
        <w:t xml:space="preserve">U nastavku </w:t>
      </w:r>
      <w:r w:rsidR="00971306" w:rsidRPr="009A742F">
        <w:rPr>
          <w:noProof/>
          <w:sz w:val="24"/>
          <w:szCs w:val="24"/>
          <w:lang w:eastAsia="hr-HR"/>
        </w:rPr>
        <w:t xml:space="preserve">se </w:t>
      </w:r>
      <w:r w:rsidRPr="009A742F">
        <w:rPr>
          <w:noProof/>
          <w:sz w:val="24"/>
          <w:szCs w:val="24"/>
          <w:lang w:eastAsia="hr-HR"/>
        </w:rPr>
        <w:t xml:space="preserve">daje prikaz plana i izvršenja računa prihoda i rashoda i plana </w:t>
      </w:r>
      <w:r w:rsidR="00514CEA">
        <w:rPr>
          <w:noProof/>
          <w:sz w:val="24"/>
          <w:szCs w:val="24"/>
          <w:lang w:eastAsia="hr-HR"/>
        </w:rPr>
        <w:t>te</w:t>
      </w:r>
      <w:r w:rsidRPr="009A742F">
        <w:rPr>
          <w:noProof/>
          <w:sz w:val="24"/>
          <w:szCs w:val="24"/>
          <w:lang w:eastAsia="hr-HR"/>
        </w:rPr>
        <w:t xml:space="preserve"> račun financiranja za 202</w:t>
      </w:r>
      <w:r w:rsidR="009C7223">
        <w:rPr>
          <w:noProof/>
          <w:sz w:val="24"/>
          <w:szCs w:val="24"/>
          <w:lang w:eastAsia="hr-HR"/>
        </w:rPr>
        <w:t>5</w:t>
      </w:r>
      <w:r w:rsidRPr="009A742F">
        <w:rPr>
          <w:noProof/>
          <w:sz w:val="24"/>
          <w:szCs w:val="24"/>
          <w:lang w:eastAsia="hr-HR"/>
        </w:rPr>
        <w:t>. godin</w:t>
      </w:r>
      <w:r w:rsidR="009C7223">
        <w:rPr>
          <w:noProof/>
          <w:sz w:val="24"/>
          <w:szCs w:val="24"/>
          <w:lang w:eastAsia="hr-HR"/>
        </w:rPr>
        <w:t>u</w:t>
      </w:r>
      <w:r w:rsidRPr="009A742F">
        <w:rPr>
          <w:noProof/>
          <w:sz w:val="24"/>
          <w:szCs w:val="24"/>
          <w:lang w:eastAsia="hr-HR"/>
        </w:rPr>
        <w:t>.</w:t>
      </w:r>
    </w:p>
    <w:p w14:paraId="32F66AE3" w14:textId="52745A5A" w:rsidR="00DA3503" w:rsidRPr="00DA3503" w:rsidRDefault="00DA3503" w:rsidP="00325732">
      <w:pPr>
        <w:rPr>
          <w:b/>
          <w:bCs/>
          <w:noProof/>
          <w:sz w:val="24"/>
          <w:szCs w:val="24"/>
          <w:lang w:eastAsia="hr-HR"/>
        </w:rPr>
      </w:pPr>
      <w:r w:rsidRPr="00DA3503">
        <w:rPr>
          <w:b/>
          <w:bCs/>
          <w:noProof/>
          <w:sz w:val="24"/>
          <w:szCs w:val="24"/>
          <w:lang w:eastAsia="hr-HR"/>
        </w:rPr>
        <w:t>SAŽETAK RAČUNA PRIHODA I RASHODA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3831"/>
        <w:gridCol w:w="1811"/>
        <w:gridCol w:w="1811"/>
        <w:gridCol w:w="1811"/>
        <w:gridCol w:w="1056"/>
      </w:tblGrid>
      <w:tr w:rsidR="00C839A8" w:rsidRPr="00C839A8" w14:paraId="61192C46" w14:textId="77777777" w:rsidTr="00C839A8">
        <w:trPr>
          <w:trHeight w:val="870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13E84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C3BDC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55143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F4654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DD768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C839A8" w:rsidRPr="00C839A8" w14:paraId="7C1B56A0" w14:textId="77777777" w:rsidTr="00C839A8">
        <w:trPr>
          <w:trHeight w:val="22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476B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F29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8855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F3D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FA9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C839A8" w:rsidRPr="00C839A8" w14:paraId="2071D922" w14:textId="77777777" w:rsidTr="00C839A8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7430B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3CDD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CB0E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C960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4057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C839A8" w:rsidRPr="00C839A8" w14:paraId="13444A2C" w14:textId="77777777" w:rsidTr="00C839A8">
        <w:trPr>
          <w:trHeight w:val="501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3A45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D09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C83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B94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7892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C839A8" w:rsidRPr="00C839A8" w14:paraId="47B37635" w14:textId="77777777" w:rsidTr="00C839A8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DE40A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262C3F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20.652.282,60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037CA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22.585.879,00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AD1911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21.442.906,55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B826C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94,94</w:t>
            </w:r>
          </w:p>
        </w:tc>
      </w:tr>
      <w:tr w:rsidR="00C839A8" w:rsidRPr="00C839A8" w14:paraId="0328BDD5" w14:textId="77777777" w:rsidTr="00C839A8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A9CA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8A4D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17.629.301,92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95ED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20.019.521,00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9476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19.452.441,26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55C0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97,17</w:t>
            </w:r>
          </w:p>
        </w:tc>
      </w:tr>
      <w:tr w:rsidR="00C839A8" w:rsidRPr="00C839A8" w14:paraId="095D3F8F" w14:textId="77777777" w:rsidTr="00C839A8">
        <w:trPr>
          <w:trHeight w:val="501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751D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ABD0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2.179.341,69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2C14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DDE2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1.773.274,38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FF601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63,79</w:t>
            </w:r>
          </w:p>
        </w:tc>
      </w:tr>
      <w:tr w:rsidR="00C839A8" w:rsidRPr="00C839A8" w14:paraId="2F587C3A" w14:textId="77777777" w:rsidTr="00C839A8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5C177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CFCBA6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19.808.643,61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6888FA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22.799.521,00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FD0D3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21.225.715,64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F1766A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93,10</w:t>
            </w:r>
          </w:p>
        </w:tc>
      </w:tr>
      <w:tr w:rsidR="00C839A8" w:rsidRPr="00C839A8" w14:paraId="21D5FD0D" w14:textId="77777777" w:rsidTr="00C839A8">
        <w:trPr>
          <w:trHeight w:val="375"/>
        </w:trPr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A28DF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2E29B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843.638,99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102D5E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-213.642,00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D4CDE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217.190,91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EB8EE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-101,66</w:t>
            </w:r>
          </w:p>
        </w:tc>
      </w:tr>
    </w:tbl>
    <w:p w14:paraId="168CC1D1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30F4197C" w14:textId="77777777" w:rsidR="00257106" w:rsidRDefault="00257106" w:rsidP="00325732">
      <w:pPr>
        <w:rPr>
          <w:b/>
          <w:noProof/>
          <w:sz w:val="24"/>
          <w:szCs w:val="24"/>
          <w:lang w:eastAsia="hr-HR"/>
        </w:rPr>
      </w:pPr>
      <w:r w:rsidRPr="00257106">
        <w:rPr>
          <w:b/>
          <w:noProof/>
          <w:sz w:val="24"/>
          <w:szCs w:val="24"/>
          <w:lang w:eastAsia="hr-HR"/>
        </w:rPr>
        <w:t>SAŽETAK RAČUNA FINANCIRANJA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3748"/>
        <w:gridCol w:w="1810"/>
        <w:gridCol w:w="1810"/>
        <w:gridCol w:w="1810"/>
        <w:gridCol w:w="1142"/>
      </w:tblGrid>
      <w:tr w:rsidR="00C839A8" w:rsidRPr="00C839A8" w14:paraId="7EB76D98" w14:textId="77777777" w:rsidTr="00C839A8">
        <w:trPr>
          <w:trHeight w:val="87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C97C1F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AB90B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- 12. 2024.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DBCC6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3DFC1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- 12. 2025.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FCC25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C839A8" w:rsidRPr="00C839A8" w14:paraId="4427D133" w14:textId="77777777" w:rsidTr="00C839A8">
        <w:trPr>
          <w:trHeight w:val="225"/>
        </w:trPr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6E0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097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25A4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EC8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E84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C839A8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C839A8" w:rsidRPr="00C839A8" w14:paraId="7BD41C5F" w14:textId="77777777" w:rsidTr="00C839A8">
        <w:trPr>
          <w:trHeight w:val="501"/>
        </w:trPr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17BB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6AA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13.125.987,16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6BD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13.969.626,00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C10A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13.969.626,15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72F0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C839A8" w:rsidRPr="00C839A8" w14:paraId="338B6251" w14:textId="77777777" w:rsidTr="00C839A8">
        <w:trPr>
          <w:trHeight w:val="501"/>
        </w:trPr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159E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DFD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-13.969.626,15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4D91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-13.755.984,00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8A0E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-14.186.817,06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22A3E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103,13</w:t>
            </w:r>
          </w:p>
        </w:tc>
      </w:tr>
      <w:tr w:rsidR="00C839A8" w:rsidRPr="00C839A8" w14:paraId="4B8C0EFD" w14:textId="77777777" w:rsidTr="00C839A8">
        <w:trPr>
          <w:trHeight w:val="375"/>
        </w:trPr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5479672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633ECD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-843.638,99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6CF878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213.642,00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84DDB3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-217.190,91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39E827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-101,66</w:t>
            </w:r>
          </w:p>
        </w:tc>
      </w:tr>
      <w:tr w:rsidR="00C839A8" w:rsidRPr="00C839A8" w14:paraId="615F1D8F" w14:textId="77777777" w:rsidTr="00C839A8">
        <w:trPr>
          <w:trHeight w:val="375"/>
        </w:trPr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CC30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23D5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86669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DC7A6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10EBC" w14:textId="77777777" w:rsidR="00C839A8" w:rsidRPr="00C839A8" w:rsidRDefault="00C839A8" w:rsidP="00C839A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839A8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27EA394D" w14:textId="77777777" w:rsidR="004F393B" w:rsidRDefault="004F393B" w:rsidP="00325732">
      <w:pPr>
        <w:rPr>
          <w:b/>
          <w:noProof/>
          <w:sz w:val="24"/>
          <w:szCs w:val="24"/>
          <w:lang w:eastAsia="hr-HR"/>
        </w:rPr>
      </w:pPr>
    </w:p>
    <w:p w14:paraId="18261DB6" w14:textId="77777777" w:rsidR="00514CEA" w:rsidRDefault="00514CEA" w:rsidP="00325732">
      <w:pPr>
        <w:rPr>
          <w:b/>
          <w:noProof/>
          <w:sz w:val="24"/>
          <w:szCs w:val="24"/>
          <w:lang w:eastAsia="hr-HR"/>
        </w:rPr>
      </w:pPr>
    </w:p>
    <w:p w14:paraId="5F1AE6D9" w14:textId="28702C15" w:rsidR="000F2317" w:rsidRDefault="00325732" w:rsidP="000F2317">
      <w:pPr>
        <w:rPr>
          <w:noProof/>
          <w:sz w:val="24"/>
          <w:szCs w:val="24"/>
          <w:lang w:eastAsia="hr-HR"/>
        </w:rPr>
      </w:pPr>
      <w:r w:rsidRPr="00262C12">
        <w:rPr>
          <w:noProof/>
          <w:sz w:val="24"/>
          <w:szCs w:val="24"/>
          <w:lang w:eastAsia="hr-HR"/>
        </w:rPr>
        <w:t xml:space="preserve">U </w:t>
      </w:r>
      <w:r w:rsidR="00257106">
        <w:rPr>
          <w:noProof/>
          <w:sz w:val="24"/>
          <w:szCs w:val="24"/>
          <w:lang w:eastAsia="hr-HR"/>
        </w:rPr>
        <w:t>2</w:t>
      </w:r>
      <w:r w:rsidRPr="00262C12">
        <w:rPr>
          <w:noProof/>
          <w:sz w:val="24"/>
          <w:szCs w:val="24"/>
          <w:lang w:eastAsia="hr-HR"/>
        </w:rPr>
        <w:t>02</w:t>
      </w:r>
      <w:r w:rsidR="009C7223">
        <w:rPr>
          <w:noProof/>
          <w:sz w:val="24"/>
          <w:szCs w:val="24"/>
          <w:lang w:eastAsia="hr-HR"/>
        </w:rPr>
        <w:t>5</w:t>
      </w:r>
      <w:r w:rsidRPr="00262C12">
        <w:rPr>
          <w:noProof/>
          <w:sz w:val="24"/>
          <w:szCs w:val="24"/>
          <w:lang w:eastAsia="hr-HR"/>
        </w:rPr>
        <w:t>. godin</w:t>
      </w:r>
      <w:r w:rsidR="00C76D47">
        <w:rPr>
          <w:noProof/>
          <w:sz w:val="24"/>
          <w:szCs w:val="24"/>
          <w:lang w:eastAsia="hr-HR"/>
        </w:rPr>
        <w:t>i</w:t>
      </w:r>
      <w:r w:rsidRPr="00262C12">
        <w:rPr>
          <w:noProof/>
          <w:sz w:val="24"/>
          <w:szCs w:val="24"/>
          <w:lang w:eastAsia="hr-HR"/>
        </w:rPr>
        <w:t xml:space="preserve"> </w:t>
      </w:r>
      <w:r w:rsidR="00262C12" w:rsidRPr="00262C12">
        <w:rPr>
          <w:noProof/>
          <w:sz w:val="24"/>
          <w:szCs w:val="24"/>
          <w:lang w:eastAsia="hr-HR"/>
        </w:rPr>
        <w:t xml:space="preserve">ukupni prihodi </w:t>
      </w:r>
      <w:r w:rsidRPr="00262C12">
        <w:rPr>
          <w:noProof/>
          <w:sz w:val="24"/>
          <w:szCs w:val="24"/>
          <w:lang w:eastAsia="hr-HR"/>
        </w:rPr>
        <w:t xml:space="preserve">ostvareni su u iznosu od </w:t>
      </w:r>
      <w:r w:rsidR="00257106">
        <w:rPr>
          <w:noProof/>
          <w:sz w:val="24"/>
          <w:szCs w:val="24"/>
          <w:lang w:eastAsia="hr-HR"/>
        </w:rPr>
        <w:t>2</w:t>
      </w:r>
      <w:r w:rsidR="009C7223">
        <w:rPr>
          <w:noProof/>
          <w:sz w:val="24"/>
          <w:szCs w:val="24"/>
          <w:lang w:eastAsia="hr-HR"/>
        </w:rPr>
        <w:t>1</w:t>
      </w:r>
      <w:r w:rsidR="00257106">
        <w:rPr>
          <w:noProof/>
          <w:sz w:val="24"/>
          <w:szCs w:val="24"/>
          <w:lang w:eastAsia="hr-HR"/>
        </w:rPr>
        <w:t>.</w:t>
      </w:r>
      <w:r w:rsidR="009C7223">
        <w:rPr>
          <w:noProof/>
          <w:sz w:val="24"/>
          <w:szCs w:val="24"/>
          <w:lang w:eastAsia="hr-HR"/>
        </w:rPr>
        <w:t>442</w:t>
      </w:r>
      <w:r w:rsidR="00D752E0">
        <w:rPr>
          <w:noProof/>
          <w:sz w:val="24"/>
          <w:szCs w:val="24"/>
          <w:lang w:eastAsia="hr-HR"/>
        </w:rPr>
        <w:t>.</w:t>
      </w:r>
      <w:r w:rsidR="009C7223">
        <w:rPr>
          <w:noProof/>
          <w:sz w:val="24"/>
          <w:szCs w:val="24"/>
          <w:lang w:eastAsia="hr-HR"/>
        </w:rPr>
        <w:t>906</w:t>
      </w:r>
      <w:r w:rsidR="00D752E0">
        <w:rPr>
          <w:noProof/>
          <w:sz w:val="24"/>
          <w:szCs w:val="24"/>
          <w:lang w:eastAsia="hr-HR"/>
        </w:rPr>
        <w:t>,</w:t>
      </w:r>
      <w:r w:rsidR="009C7223">
        <w:rPr>
          <w:noProof/>
          <w:sz w:val="24"/>
          <w:szCs w:val="24"/>
          <w:lang w:eastAsia="hr-HR"/>
        </w:rPr>
        <w:t>55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D752E0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, a ukupni rashodi (rashodi poslovanja i rashodi za nabavu nefinancijske imovine) ostvareni su u iznosu od </w:t>
      </w:r>
      <w:r w:rsidR="009C7223">
        <w:rPr>
          <w:noProof/>
          <w:sz w:val="24"/>
          <w:szCs w:val="24"/>
          <w:lang w:eastAsia="hr-HR"/>
        </w:rPr>
        <w:t>21</w:t>
      </w:r>
      <w:r w:rsidR="00257106">
        <w:rPr>
          <w:noProof/>
          <w:sz w:val="24"/>
          <w:szCs w:val="24"/>
          <w:lang w:eastAsia="hr-HR"/>
        </w:rPr>
        <w:t>.</w:t>
      </w:r>
      <w:r w:rsidR="009C7223">
        <w:rPr>
          <w:noProof/>
          <w:sz w:val="24"/>
          <w:szCs w:val="24"/>
          <w:lang w:eastAsia="hr-HR"/>
        </w:rPr>
        <w:t>225</w:t>
      </w:r>
      <w:r w:rsidR="00257106">
        <w:rPr>
          <w:noProof/>
          <w:sz w:val="24"/>
          <w:szCs w:val="24"/>
          <w:lang w:eastAsia="hr-HR"/>
        </w:rPr>
        <w:t>.</w:t>
      </w:r>
      <w:r w:rsidR="009C7223">
        <w:rPr>
          <w:noProof/>
          <w:sz w:val="24"/>
          <w:szCs w:val="24"/>
          <w:lang w:eastAsia="hr-HR"/>
        </w:rPr>
        <w:t>715</w:t>
      </w:r>
      <w:r w:rsidR="00D752E0">
        <w:rPr>
          <w:noProof/>
          <w:sz w:val="24"/>
          <w:szCs w:val="24"/>
          <w:lang w:eastAsia="hr-HR"/>
        </w:rPr>
        <w:t>,</w:t>
      </w:r>
      <w:r w:rsidR="009C7223">
        <w:rPr>
          <w:noProof/>
          <w:sz w:val="24"/>
          <w:szCs w:val="24"/>
          <w:lang w:eastAsia="hr-HR"/>
        </w:rPr>
        <w:t>64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D752E0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. </w:t>
      </w:r>
      <w:r w:rsidR="000F2317" w:rsidRPr="00262C12">
        <w:rPr>
          <w:noProof/>
          <w:sz w:val="24"/>
          <w:szCs w:val="24"/>
          <w:lang w:eastAsia="hr-HR"/>
        </w:rPr>
        <w:t xml:space="preserve">Iz navedene razlike prihoda i razlika proizlazi višak </w:t>
      </w:r>
      <w:r w:rsidR="00072ECA">
        <w:rPr>
          <w:noProof/>
          <w:sz w:val="24"/>
          <w:szCs w:val="24"/>
          <w:lang w:eastAsia="hr-HR"/>
        </w:rPr>
        <w:t xml:space="preserve">prihoda nad rashodima </w:t>
      </w:r>
      <w:r w:rsidR="000F2317" w:rsidRPr="00262C12">
        <w:rPr>
          <w:noProof/>
          <w:sz w:val="24"/>
          <w:szCs w:val="24"/>
          <w:lang w:eastAsia="hr-HR"/>
        </w:rPr>
        <w:t xml:space="preserve">u iznosu od </w:t>
      </w:r>
      <w:r w:rsidR="00F1364C">
        <w:rPr>
          <w:noProof/>
          <w:sz w:val="24"/>
          <w:szCs w:val="24"/>
          <w:lang w:eastAsia="hr-HR"/>
        </w:rPr>
        <w:t>217</w:t>
      </w:r>
      <w:r w:rsidR="000F2317">
        <w:rPr>
          <w:noProof/>
          <w:sz w:val="24"/>
          <w:szCs w:val="24"/>
          <w:lang w:eastAsia="hr-HR"/>
        </w:rPr>
        <w:t>.</w:t>
      </w:r>
      <w:r w:rsidR="00F1364C">
        <w:rPr>
          <w:noProof/>
          <w:sz w:val="24"/>
          <w:szCs w:val="24"/>
          <w:lang w:eastAsia="hr-HR"/>
        </w:rPr>
        <w:t>190</w:t>
      </w:r>
      <w:r w:rsidR="000F2317">
        <w:rPr>
          <w:noProof/>
          <w:sz w:val="24"/>
          <w:szCs w:val="24"/>
          <w:lang w:eastAsia="hr-HR"/>
        </w:rPr>
        <w:t>,9</w:t>
      </w:r>
      <w:r w:rsidR="00F1364C">
        <w:rPr>
          <w:noProof/>
          <w:sz w:val="24"/>
          <w:szCs w:val="24"/>
          <w:lang w:eastAsia="hr-HR"/>
        </w:rPr>
        <w:t>1</w:t>
      </w:r>
      <w:r w:rsidR="000F2317">
        <w:rPr>
          <w:noProof/>
          <w:sz w:val="24"/>
          <w:szCs w:val="24"/>
          <w:lang w:eastAsia="hr-HR"/>
        </w:rPr>
        <w:t xml:space="preserve"> eura</w:t>
      </w:r>
      <w:r w:rsidR="000F2317" w:rsidRPr="00262C12">
        <w:rPr>
          <w:noProof/>
          <w:sz w:val="24"/>
          <w:szCs w:val="24"/>
          <w:lang w:eastAsia="hr-HR"/>
        </w:rPr>
        <w:t>.</w:t>
      </w:r>
      <w:r w:rsidR="000F2317">
        <w:rPr>
          <w:noProof/>
          <w:sz w:val="24"/>
          <w:szCs w:val="24"/>
          <w:lang w:eastAsia="hr-HR"/>
        </w:rPr>
        <w:t xml:space="preserve"> Prijenos sredstava u 202</w:t>
      </w:r>
      <w:r w:rsidR="00F1364C">
        <w:rPr>
          <w:noProof/>
          <w:sz w:val="24"/>
          <w:szCs w:val="24"/>
          <w:lang w:eastAsia="hr-HR"/>
        </w:rPr>
        <w:t>6</w:t>
      </w:r>
      <w:r w:rsidR="000F2317">
        <w:rPr>
          <w:noProof/>
          <w:sz w:val="24"/>
          <w:szCs w:val="24"/>
          <w:lang w:eastAsia="hr-HR"/>
        </w:rPr>
        <w:t>. godinu iznosi 1</w:t>
      </w:r>
      <w:r w:rsidR="00F1364C">
        <w:rPr>
          <w:noProof/>
          <w:sz w:val="24"/>
          <w:szCs w:val="24"/>
          <w:lang w:eastAsia="hr-HR"/>
        </w:rPr>
        <w:t>4</w:t>
      </w:r>
      <w:r w:rsidR="000F2317">
        <w:rPr>
          <w:noProof/>
          <w:sz w:val="24"/>
          <w:szCs w:val="24"/>
          <w:lang w:eastAsia="hr-HR"/>
        </w:rPr>
        <w:t>.</w:t>
      </w:r>
      <w:r w:rsidR="00F1364C">
        <w:rPr>
          <w:noProof/>
          <w:sz w:val="24"/>
          <w:szCs w:val="24"/>
          <w:lang w:eastAsia="hr-HR"/>
        </w:rPr>
        <w:t>186</w:t>
      </w:r>
      <w:r w:rsidR="000F2317">
        <w:rPr>
          <w:noProof/>
          <w:sz w:val="24"/>
          <w:szCs w:val="24"/>
          <w:lang w:eastAsia="hr-HR"/>
        </w:rPr>
        <w:t>.</w:t>
      </w:r>
      <w:r w:rsidR="00F1364C">
        <w:rPr>
          <w:noProof/>
          <w:sz w:val="24"/>
          <w:szCs w:val="24"/>
          <w:lang w:eastAsia="hr-HR"/>
        </w:rPr>
        <w:t>817</w:t>
      </w:r>
      <w:r w:rsidR="000F2317">
        <w:rPr>
          <w:noProof/>
          <w:sz w:val="24"/>
          <w:szCs w:val="24"/>
          <w:lang w:eastAsia="hr-HR"/>
        </w:rPr>
        <w:t>,</w:t>
      </w:r>
      <w:r w:rsidR="00F1364C">
        <w:rPr>
          <w:noProof/>
          <w:sz w:val="24"/>
          <w:szCs w:val="24"/>
          <w:lang w:eastAsia="hr-HR"/>
        </w:rPr>
        <w:t>06</w:t>
      </w:r>
      <w:r w:rsidR="000F2317">
        <w:rPr>
          <w:noProof/>
          <w:sz w:val="24"/>
          <w:szCs w:val="24"/>
          <w:lang w:eastAsia="hr-HR"/>
        </w:rPr>
        <w:t xml:space="preserve"> eura.</w:t>
      </w:r>
    </w:p>
    <w:p w14:paraId="5AC45719" w14:textId="2F801402" w:rsidR="00325732" w:rsidRDefault="00B2284B" w:rsidP="00325732">
      <w:pPr>
        <w:rPr>
          <w:noProof/>
          <w:sz w:val="24"/>
          <w:szCs w:val="24"/>
          <w:lang w:eastAsia="hr-HR"/>
        </w:rPr>
      </w:pPr>
      <w:r w:rsidRPr="00B2284B">
        <w:rPr>
          <w:bCs/>
          <w:iCs/>
          <w:noProof/>
          <w:sz w:val="24"/>
          <w:szCs w:val="24"/>
          <w:lang w:val="hr-HR" w:eastAsia="hr-HR"/>
        </w:rPr>
        <w:t xml:space="preserve">Obzirom na sezonski karakter rada Ustanove, koja do lipnja tekuće godine ne ostvaruje dovoljne prihode za podmirivanje rashoda poslovanja, </w:t>
      </w:r>
      <w:r>
        <w:rPr>
          <w:bCs/>
          <w:iCs/>
          <w:noProof/>
          <w:sz w:val="24"/>
          <w:szCs w:val="24"/>
          <w:lang w:val="hr-HR" w:eastAsia="hr-HR"/>
        </w:rPr>
        <w:t xml:space="preserve">potrebno je u financijskom planu osigurati donose i odnose sredstava </w:t>
      </w:r>
      <w:r>
        <w:rPr>
          <w:bCs/>
          <w:iCs/>
          <w:noProof/>
          <w:sz w:val="24"/>
          <w:szCs w:val="24"/>
          <w:lang w:val="hr-HR" w:eastAsia="hr-HR"/>
        </w:rPr>
        <w:lastRenderedPageBreak/>
        <w:t xml:space="preserve">koji su </w:t>
      </w:r>
      <w:r w:rsidRPr="00B2284B">
        <w:rPr>
          <w:bCs/>
          <w:iCs/>
          <w:noProof/>
          <w:sz w:val="24"/>
          <w:szCs w:val="24"/>
          <w:lang w:val="hr-HR" w:eastAsia="hr-HR"/>
        </w:rPr>
        <w:t>neophodn</w:t>
      </w:r>
      <w:r>
        <w:rPr>
          <w:bCs/>
          <w:iCs/>
          <w:noProof/>
          <w:sz w:val="24"/>
          <w:szCs w:val="24"/>
          <w:lang w:val="hr-HR" w:eastAsia="hr-HR"/>
        </w:rPr>
        <w:t>i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Ustanovi za podmirivanje tekućih obveza </w:t>
      </w:r>
      <w:r>
        <w:rPr>
          <w:bCs/>
          <w:iCs/>
          <w:noProof/>
          <w:sz w:val="24"/>
          <w:szCs w:val="24"/>
          <w:lang w:val="hr-HR" w:eastAsia="hr-HR"/>
        </w:rPr>
        <w:t xml:space="preserve">i ostalih troškova 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do sezone </w:t>
      </w:r>
      <w:r>
        <w:rPr>
          <w:bCs/>
          <w:iCs/>
          <w:noProof/>
          <w:sz w:val="24"/>
          <w:szCs w:val="24"/>
          <w:lang w:val="hr-HR" w:eastAsia="hr-HR"/>
        </w:rPr>
        <w:t xml:space="preserve">dok Ustanova ne ostvaruje dovoljne prihode 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te </w:t>
      </w:r>
      <w:r>
        <w:rPr>
          <w:bCs/>
          <w:iCs/>
          <w:noProof/>
          <w:sz w:val="24"/>
          <w:szCs w:val="24"/>
          <w:lang w:val="hr-HR" w:eastAsia="hr-HR"/>
        </w:rPr>
        <w:t>su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sastavni dio Financijskog plana Ustanove za 202</w:t>
      </w:r>
      <w:r w:rsidR="00072ECA">
        <w:rPr>
          <w:bCs/>
          <w:iCs/>
          <w:noProof/>
          <w:sz w:val="24"/>
          <w:szCs w:val="24"/>
          <w:lang w:val="hr-HR" w:eastAsia="hr-HR"/>
        </w:rPr>
        <w:t>6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. godinu. </w:t>
      </w:r>
      <w:r w:rsidR="00262C12" w:rsidRPr="00262C12">
        <w:rPr>
          <w:noProof/>
          <w:sz w:val="24"/>
          <w:szCs w:val="24"/>
          <w:lang w:eastAsia="hr-HR"/>
        </w:rPr>
        <w:t xml:space="preserve"> </w:t>
      </w:r>
    </w:p>
    <w:p w14:paraId="394E51AB" w14:textId="639BF268" w:rsidR="00BA40F8" w:rsidRPr="00BA40F8" w:rsidRDefault="00BA40F8" w:rsidP="00BA40F8">
      <w:pPr>
        <w:rPr>
          <w:noProof/>
          <w:sz w:val="24"/>
          <w:szCs w:val="24"/>
          <w:lang w:val="hr-HR" w:eastAsia="hr-HR"/>
        </w:rPr>
      </w:pPr>
      <w:r>
        <w:rPr>
          <w:noProof/>
          <w:sz w:val="24"/>
          <w:szCs w:val="24"/>
          <w:lang w:val="hr-HR" w:eastAsia="hr-HR"/>
        </w:rPr>
        <w:t xml:space="preserve">Stanje novčanih sredstava </w:t>
      </w:r>
      <w:r w:rsidRPr="00BA40F8">
        <w:rPr>
          <w:noProof/>
          <w:sz w:val="24"/>
          <w:szCs w:val="24"/>
          <w:lang w:val="hr-HR" w:eastAsia="hr-HR"/>
        </w:rPr>
        <w:t xml:space="preserve">Ustanove na dan </w:t>
      </w:r>
      <w:r w:rsidR="00360CCC">
        <w:rPr>
          <w:noProof/>
          <w:sz w:val="24"/>
          <w:szCs w:val="24"/>
          <w:lang w:val="hr-HR" w:eastAsia="hr-HR"/>
        </w:rPr>
        <w:t>1.1.202</w:t>
      </w:r>
      <w:r w:rsidR="00F1364C">
        <w:rPr>
          <w:noProof/>
          <w:sz w:val="24"/>
          <w:szCs w:val="24"/>
          <w:lang w:val="hr-HR" w:eastAsia="hr-HR"/>
        </w:rPr>
        <w:t>5</w:t>
      </w:r>
      <w:r w:rsidR="00360CCC">
        <w:rPr>
          <w:noProof/>
          <w:sz w:val="24"/>
          <w:szCs w:val="24"/>
          <w:lang w:val="hr-HR" w:eastAsia="hr-HR"/>
        </w:rPr>
        <w:t xml:space="preserve">. godine iznosi </w:t>
      </w:r>
      <w:r w:rsidR="00026265" w:rsidRPr="00BA40F8">
        <w:rPr>
          <w:noProof/>
          <w:sz w:val="24"/>
          <w:szCs w:val="24"/>
          <w:lang w:val="hr-HR" w:eastAsia="hr-HR"/>
        </w:rPr>
        <w:t>1</w:t>
      </w:r>
      <w:r w:rsidR="00F1364C">
        <w:rPr>
          <w:noProof/>
          <w:sz w:val="24"/>
          <w:szCs w:val="24"/>
          <w:lang w:val="hr-HR" w:eastAsia="hr-HR"/>
        </w:rPr>
        <w:t>4</w:t>
      </w:r>
      <w:r w:rsidR="00026265" w:rsidRPr="00BA40F8">
        <w:rPr>
          <w:noProof/>
          <w:sz w:val="24"/>
          <w:szCs w:val="24"/>
          <w:lang w:val="hr-HR" w:eastAsia="hr-HR"/>
        </w:rPr>
        <w:t>.</w:t>
      </w:r>
      <w:r w:rsidR="00F1364C">
        <w:rPr>
          <w:noProof/>
          <w:sz w:val="24"/>
          <w:szCs w:val="24"/>
          <w:lang w:val="hr-HR" w:eastAsia="hr-HR"/>
        </w:rPr>
        <w:t>050</w:t>
      </w:r>
      <w:r w:rsidR="00026265">
        <w:rPr>
          <w:noProof/>
          <w:sz w:val="24"/>
          <w:szCs w:val="24"/>
          <w:lang w:val="hr-HR" w:eastAsia="hr-HR"/>
        </w:rPr>
        <w:t>.</w:t>
      </w:r>
      <w:r w:rsidR="00F1364C">
        <w:rPr>
          <w:noProof/>
          <w:sz w:val="24"/>
          <w:szCs w:val="24"/>
          <w:lang w:val="hr-HR" w:eastAsia="hr-HR"/>
        </w:rPr>
        <w:t>007</w:t>
      </w:r>
      <w:r w:rsidR="00026265">
        <w:rPr>
          <w:noProof/>
          <w:sz w:val="24"/>
          <w:szCs w:val="24"/>
          <w:lang w:val="hr-HR" w:eastAsia="hr-HR"/>
        </w:rPr>
        <w:t>,</w:t>
      </w:r>
      <w:r w:rsidR="00F1364C">
        <w:rPr>
          <w:noProof/>
          <w:sz w:val="24"/>
          <w:szCs w:val="24"/>
          <w:lang w:val="hr-HR" w:eastAsia="hr-HR"/>
        </w:rPr>
        <w:t>46</w:t>
      </w:r>
      <w:r w:rsidR="00026265">
        <w:rPr>
          <w:noProof/>
          <w:sz w:val="24"/>
          <w:szCs w:val="24"/>
          <w:lang w:val="hr-HR" w:eastAsia="hr-HR"/>
        </w:rPr>
        <w:t xml:space="preserve"> </w:t>
      </w:r>
      <w:r w:rsidR="00360CCC">
        <w:rPr>
          <w:noProof/>
          <w:sz w:val="24"/>
          <w:szCs w:val="24"/>
          <w:lang w:val="hr-HR" w:eastAsia="hr-HR"/>
        </w:rPr>
        <w:t xml:space="preserve">eur dok na dan </w:t>
      </w:r>
      <w:r w:rsidRPr="00BA40F8">
        <w:rPr>
          <w:noProof/>
          <w:sz w:val="24"/>
          <w:szCs w:val="24"/>
          <w:lang w:val="hr-HR" w:eastAsia="hr-HR"/>
        </w:rPr>
        <w:t>31.12.202</w:t>
      </w:r>
      <w:r w:rsidR="00F1364C">
        <w:rPr>
          <w:noProof/>
          <w:sz w:val="24"/>
          <w:szCs w:val="24"/>
          <w:lang w:val="hr-HR" w:eastAsia="hr-HR"/>
        </w:rPr>
        <w:t>5</w:t>
      </w:r>
      <w:r w:rsidRPr="00BA40F8">
        <w:rPr>
          <w:noProof/>
          <w:sz w:val="24"/>
          <w:szCs w:val="24"/>
          <w:lang w:val="hr-HR" w:eastAsia="hr-HR"/>
        </w:rPr>
        <w:t xml:space="preserve">. </w:t>
      </w:r>
      <w:r>
        <w:rPr>
          <w:noProof/>
          <w:sz w:val="24"/>
          <w:szCs w:val="24"/>
          <w:lang w:val="hr-HR" w:eastAsia="hr-HR"/>
        </w:rPr>
        <w:t xml:space="preserve">iznosi </w:t>
      </w:r>
      <w:r w:rsidRPr="00BA40F8">
        <w:rPr>
          <w:noProof/>
          <w:sz w:val="24"/>
          <w:szCs w:val="24"/>
          <w:lang w:val="hr-HR" w:eastAsia="hr-HR"/>
        </w:rPr>
        <w:t>1</w:t>
      </w:r>
      <w:r w:rsidR="00026265">
        <w:rPr>
          <w:noProof/>
          <w:sz w:val="24"/>
          <w:szCs w:val="24"/>
          <w:lang w:val="hr-HR" w:eastAsia="hr-HR"/>
        </w:rPr>
        <w:t>4</w:t>
      </w:r>
      <w:r w:rsidRPr="00BA40F8">
        <w:rPr>
          <w:noProof/>
          <w:sz w:val="24"/>
          <w:szCs w:val="24"/>
          <w:lang w:val="hr-HR" w:eastAsia="hr-HR"/>
        </w:rPr>
        <w:t>.</w:t>
      </w:r>
      <w:r w:rsidR="00360CCC">
        <w:rPr>
          <w:noProof/>
          <w:sz w:val="24"/>
          <w:szCs w:val="24"/>
          <w:lang w:val="hr-HR" w:eastAsia="hr-HR"/>
        </w:rPr>
        <w:t>0</w:t>
      </w:r>
      <w:r w:rsidR="00F1364C">
        <w:rPr>
          <w:noProof/>
          <w:sz w:val="24"/>
          <w:szCs w:val="24"/>
          <w:lang w:val="hr-HR" w:eastAsia="hr-HR"/>
        </w:rPr>
        <w:t>46</w:t>
      </w:r>
      <w:r w:rsidR="00360CCC">
        <w:rPr>
          <w:noProof/>
          <w:sz w:val="24"/>
          <w:szCs w:val="24"/>
          <w:lang w:val="hr-HR" w:eastAsia="hr-HR"/>
        </w:rPr>
        <w:t>.</w:t>
      </w:r>
      <w:r w:rsidR="00026265">
        <w:rPr>
          <w:noProof/>
          <w:sz w:val="24"/>
          <w:szCs w:val="24"/>
          <w:lang w:val="hr-HR" w:eastAsia="hr-HR"/>
        </w:rPr>
        <w:t>00</w:t>
      </w:r>
      <w:r w:rsidR="00F1364C">
        <w:rPr>
          <w:noProof/>
          <w:sz w:val="24"/>
          <w:szCs w:val="24"/>
          <w:lang w:val="hr-HR" w:eastAsia="hr-HR"/>
        </w:rPr>
        <w:t>3</w:t>
      </w:r>
      <w:r w:rsidR="00026265">
        <w:rPr>
          <w:noProof/>
          <w:sz w:val="24"/>
          <w:szCs w:val="24"/>
          <w:lang w:val="hr-HR" w:eastAsia="hr-HR"/>
        </w:rPr>
        <w:t>,4</w:t>
      </w:r>
      <w:r w:rsidR="00F1364C">
        <w:rPr>
          <w:noProof/>
          <w:sz w:val="24"/>
          <w:szCs w:val="24"/>
          <w:lang w:val="hr-HR" w:eastAsia="hr-HR"/>
        </w:rPr>
        <w:t>7</w:t>
      </w:r>
      <w:r w:rsidRPr="00BA40F8">
        <w:rPr>
          <w:noProof/>
          <w:sz w:val="24"/>
          <w:szCs w:val="24"/>
          <w:lang w:val="hr-HR" w:eastAsia="hr-HR"/>
        </w:rPr>
        <w:t xml:space="preserve"> eura</w:t>
      </w:r>
      <w:r>
        <w:rPr>
          <w:noProof/>
          <w:sz w:val="24"/>
          <w:szCs w:val="24"/>
          <w:lang w:val="hr-HR" w:eastAsia="hr-HR"/>
        </w:rPr>
        <w:t>,</w:t>
      </w:r>
      <w:r w:rsidRPr="00BA40F8">
        <w:rPr>
          <w:noProof/>
          <w:sz w:val="24"/>
          <w:szCs w:val="24"/>
          <w:lang w:val="hr-HR" w:eastAsia="hr-HR"/>
        </w:rPr>
        <w:t xml:space="preserve"> što je </w:t>
      </w:r>
      <w:r w:rsidR="00F1364C">
        <w:rPr>
          <w:noProof/>
          <w:sz w:val="24"/>
          <w:szCs w:val="24"/>
          <w:lang w:val="hr-HR" w:eastAsia="hr-HR"/>
        </w:rPr>
        <w:t>neznatno smanjenje u odnosu na isto izvještajno razdoblje prethodne godine.</w:t>
      </w:r>
    </w:p>
    <w:p w14:paraId="6CD6C3C3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6F18F619" w14:textId="77777777" w:rsidR="00F84E01" w:rsidRDefault="00F84E01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17095334" w14:textId="3963EDE3" w:rsidR="00DE42F1" w:rsidRPr="00C065BD" w:rsidRDefault="00DE42F1" w:rsidP="00DE42F1">
      <w:pPr>
        <w:jc w:val="center"/>
      </w:pPr>
      <w:r w:rsidRPr="00C065BD">
        <w:rPr>
          <w:b/>
          <w:noProof/>
          <w:sz w:val="28"/>
          <w:szCs w:val="28"/>
          <w:lang w:eastAsia="hr-HR"/>
        </w:rPr>
        <w:t xml:space="preserve">OBRAZLOŽENJE </w:t>
      </w:r>
      <w:r w:rsidR="00836C34" w:rsidRPr="00C065BD">
        <w:rPr>
          <w:b/>
          <w:noProof/>
          <w:sz w:val="28"/>
          <w:szCs w:val="28"/>
          <w:lang w:eastAsia="hr-HR"/>
        </w:rPr>
        <w:t xml:space="preserve">POSEBNOG DIJELA </w:t>
      </w:r>
      <w:r w:rsidR="00257106">
        <w:rPr>
          <w:b/>
          <w:noProof/>
          <w:sz w:val="28"/>
          <w:szCs w:val="28"/>
          <w:lang w:eastAsia="hr-HR"/>
        </w:rPr>
        <w:t>GODIŠNJEG</w:t>
      </w:r>
      <w:r w:rsidR="00836C34" w:rsidRPr="00C065BD">
        <w:rPr>
          <w:b/>
          <w:noProof/>
          <w:sz w:val="28"/>
          <w:szCs w:val="28"/>
          <w:lang w:eastAsia="hr-HR"/>
        </w:rPr>
        <w:t xml:space="preserve"> IZVJEŠTAJA O IZVRŠENJU </w:t>
      </w:r>
      <w:r w:rsidRPr="00C065BD">
        <w:rPr>
          <w:b/>
          <w:noProof/>
          <w:sz w:val="28"/>
          <w:szCs w:val="28"/>
          <w:lang w:eastAsia="hr-HR"/>
        </w:rPr>
        <w:t xml:space="preserve">FINANCIJSKOG PLANA JAVNE USTANOVE NACIONALNI PARK </w:t>
      </w:r>
      <w:r w:rsidR="00257106">
        <w:rPr>
          <w:b/>
          <w:noProof/>
          <w:sz w:val="28"/>
          <w:szCs w:val="28"/>
          <w:lang w:eastAsia="hr-HR"/>
        </w:rPr>
        <w:t>KRK</w:t>
      </w:r>
      <w:r w:rsidR="00045884">
        <w:rPr>
          <w:b/>
          <w:noProof/>
          <w:sz w:val="28"/>
          <w:szCs w:val="28"/>
          <w:lang w:eastAsia="hr-HR"/>
        </w:rPr>
        <w:t>A</w:t>
      </w:r>
      <w:r w:rsidRPr="00C065BD">
        <w:rPr>
          <w:b/>
          <w:noProof/>
          <w:sz w:val="28"/>
          <w:szCs w:val="28"/>
          <w:lang w:eastAsia="hr-HR"/>
        </w:rPr>
        <w:t xml:space="preserve"> ZA 202</w:t>
      </w:r>
      <w:r w:rsidR="00B20ABA">
        <w:rPr>
          <w:b/>
          <w:noProof/>
          <w:sz w:val="28"/>
          <w:szCs w:val="28"/>
          <w:lang w:eastAsia="hr-HR"/>
        </w:rPr>
        <w:t>5</w:t>
      </w:r>
      <w:r w:rsidRPr="00C065BD">
        <w:rPr>
          <w:b/>
          <w:noProof/>
          <w:sz w:val="28"/>
          <w:szCs w:val="28"/>
          <w:lang w:eastAsia="hr-HR"/>
        </w:rPr>
        <w:t xml:space="preserve">. GODINU </w:t>
      </w:r>
    </w:p>
    <w:p w14:paraId="5BC9BADF" w14:textId="77777777" w:rsidR="00561C16" w:rsidRPr="00C065BD" w:rsidRDefault="00561C16">
      <w:pPr>
        <w:jc w:val="left"/>
      </w:pPr>
    </w:p>
    <w:p w14:paraId="6512E212" w14:textId="77777777" w:rsidR="00307583" w:rsidRPr="00C065BD" w:rsidRDefault="00FC67AA" w:rsidP="0037254E">
      <w:pPr>
        <w:pStyle w:val="Naslov4"/>
      </w:pPr>
      <w:r w:rsidRPr="00C065BD">
        <w:t>A779047</w:t>
      </w:r>
      <w:r w:rsidR="00294AF4" w:rsidRPr="00C065BD">
        <w:t xml:space="preserve"> </w:t>
      </w:r>
      <w:r w:rsidRPr="00C065BD">
        <w:t>ADMINISTRACIJA I UPRAVLJANJE (</w:t>
      </w:r>
      <w:r w:rsidR="004641C8" w:rsidRPr="00C065BD">
        <w:t>IZ EVIDENCIJKIH PRIHODA</w:t>
      </w:r>
      <w:r w:rsidRPr="00C065BD">
        <w:t>)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762"/>
        <w:gridCol w:w="1656"/>
        <w:gridCol w:w="1656"/>
        <w:gridCol w:w="1656"/>
        <w:gridCol w:w="1317"/>
        <w:gridCol w:w="1273"/>
      </w:tblGrid>
      <w:tr w:rsidR="00B20ABA" w:rsidRPr="00163D82" w14:paraId="72F9AA90" w14:textId="77777777" w:rsidTr="004F393B">
        <w:trPr>
          <w:trHeight w:val="876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2077AF86" w14:textId="77777777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AKTIVNOSTI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00FF"/>
            <w:vAlign w:val="center"/>
          </w:tcPr>
          <w:p w14:paraId="2A955922" w14:textId="2E92258C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E8942B2" w14:textId="3A788D39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PLAN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2D07C3C" w14:textId="372BFBD0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33ACDE9" w14:textId="16615CA8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 xml:space="preserve">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./PLAN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</w:tcPr>
          <w:p w14:paraId="01FA1B65" w14:textId="4D5836AC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./202</w:t>
            </w:r>
            <w:r w:rsidR="00B20ABA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B20ABA" w:rsidRPr="00163D82" w14:paraId="2AF39268" w14:textId="77777777" w:rsidTr="004F393B">
        <w:trPr>
          <w:trHeight w:val="1119"/>
          <w:jc w:val="center"/>
        </w:trPr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141FA" w14:textId="77777777" w:rsidR="00163D82" w:rsidRPr="00163D82" w:rsidRDefault="00163D82" w:rsidP="00163D8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163D82">
              <w:rPr>
                <w:color w:val="000000"/>
                <w:sz w:val="20"/>
                <w:lang w:val="hr-HR" w:eastAsia="hr-HR"/>
              </w:rPr>
              <w:t>A779047 - ADMINISTRACIJA I UPRAVLJANJE (IZ EVIDENCIJSKIH PRIHODA)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0D22" w14:textId="56AB08E6" w:rsidR="00163D82" w:rsidRPr="00163D82" w:rsidRDefault="00B20ABA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19.467.871,91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D87D2" w14:textId="079DA087" w:rsidR="00163D82" w:rsidRPr="00163D82" w:rsidRDefault="000A3948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22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.</w:t>
            </w:r>
            <w:r w:rsidR="00B20ABA">
              <w:rPr>
                <w:color w:val="000000"/>
                <w:sz w:val="20"/>
                <w:lang w:val="hr-HR" w:eastAsia="hr-HR"/>
              </w:rPr>
              <w:t>778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.</w:t>
            </w:r>
            <w:r w:rsidR="00B20ABA">
              <w:rPr>
                <w:color w:val="000000"/>
                <w:sz w:val="20"/>
                <w:lang w:val="hr-HR" w:eastAsia="hr-HR"/>
              </w:rPr>
              <w:t>036</w:t>
            </w:r>
            <w:r w:rsidR="00163D82" w:rsidRPr="00163D82">
              <w:rPr>
                <w:color w:val="000000"/>
                <w:sz w:val="20"/>
                <w:lang w:val="hr-HR" w:eastAsia="hr-HR"/>
              </w:rPr>
              <w:t>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08583" w14:textId="4DD20B32" w:rsidR="00163D82" w:rsidRPr="00163D82" w:rsidRDefault="00B20ABA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21</w:t>
            </w:r>
            <w:r w:rsidR="000A3948">
              <w:rPr>
                <w:color w:val="000000"/>
                <w:sz w:val="20"/>
                <w:lang w:val="hr-HR" w:eastAsia="hr-HR"/>
              </w:rPr>
              <w:t>.</w:t>
            </w:r>
            <w:r>
              <w:rPr>
                <w:color w:val="000000"/>
                <w:sz w:val="20"/>
                <w:lang w:val="hr-HR" w:eastAsia="hr-HR"/>
              </w:rPr>
              <w:t>227</w:t>
            </w:r>
            <w:r w:rsidR="000A3948">
              <w:rPr>
                <w:color w:val="000000"/>
                <w:sz w:val="20"/>
                <w:lang w:val="hr-HR" w:eastAsia="hr-HR"/>
              </w:rPr>
              <w:t>.</w:t>
            </w:r>
            <w:r>
              <w:rPr>
                <w:color w:val="000000"/>
                <w:sz w:val="20"/>
                <w:lang w:val="hr-HR" w:eastAsia="hr-HR"/>
              </w:rPr>
              <w:t>208,89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E6F5" w14:textId="2C8165F8" w:rsidR="00163D82" w:rsidRPr="00163D82" w:rsidRDefault="00B20ABA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93</w:t>
            </w:r>
            <w:r w:rsidR="000A3948">
              <w:rPr>
                <w:color w:val="000000"/>
                <w:sz w:val="20"/>
                <w:lang w:val="hr-HR" w:eastAsia="hr-HR"/>
              </w:rPr>
              <w:t>,</w:t>
            </w:r>
            <w:r>
              <w:rPr>
                <w:color w:val="000000"/>
                <w:sz w:val="20"/>
                <w:lang w:val="hr-HR" w:eastAsia="hr-HR"/>
              </w:rPr>
              <w:t>1</w:t>
            </w:r>
            <w:r w:rsidR="000A3948">
              <w:rPr>
                <w:color w:val="000000"/>
                <w:sz w:val="20"/>
                <w:lang w:val="hr-HR" w:eastAsia="hr-HR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EFBED" w14:textId="0303942F" w:rsidR="00163D82" w:rsidRPr="00163D82" w:rsidRDefault="00B20ABA" w:rsidP="00E1201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109,03</w:t>
            </w:r>
          </w:p>
        </w:tc>
      </w:tr>
    </w:tbl>
    <w:p w14:paraId="5D447B6B" w14:textId="77777777" w:rsidR="00F540A2" w:rsidRPr="00C065BD" w:rsidRDefault="00F540A2">
      <w:pPr>
        <w:pStyle w:val="Naslov8"/>
        <w:jc w:val="left"/>
      </w:pPr>
    </w:p>
    <w:p w14:paraId="4D9D5B17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Zakonske i druge pravne osnove</w:t>
      </w:r>
      <w:r w:rsidR="00765CA7" w:rsidRPr="00487D2C">
        <w:rPr>
          <w:sz w:val="24"/>
          <w:szCs w:val="24"/>
        </w:rPr>
        <w:t>:</w:t>
      </w:r>
    </w:p>
    <w:p w14:paraId="28BC5893" w14:textId="6972E828" w:rsidR="00F540A2" w:rsidRPr="00487D2C" w:rsidRDefault="00F540A2" w:rsidP="00F540A2">
      <w:pPr>
        <w:rPr>
          <w:sz w:val="24"/>
          <w:szCs w:val="24"/>
        </w:rPr>
      </w:pPr>
      <w:r w:rsidRPr="00487D2C">
        <w:rPr>
          <w:sz w:val="24"/>
          <w:szCs w:val="24"/>
        </w:rPr>
        <w:t>Članak 132. i 134. Zakona o zaštiti prirode (Narodne novine, broj 80/13, 15/18</w:t>
      </w:r>
      <w:r w:rsidR="00C71056" w:rsidRPr="00487D2C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14/19</w:t>
      </w:r>
      <w:r w:rsidR="000A3948">
        <w:rPr>
          <w:sz w:val="24"/>
          <w:szCs w:val="24"/>
        </w:rPr>
        <w:t>,</w:t>
      </w:r>
      <w:r w:rsidR="00C71056" w:rsidRPr="00487D2C">
        <w:rPr>
          <w:sz w:val="24"/>
          <w:szCs w:val="24"/>
        </w:rPr>
        <w:t xml:space="preserve"> 127/19</w:t>
      </w:r>
      <w:r w:rsidR="004B2BDD">
        <w:rPr>
          <w:sz w:val="24"/>
          <w:szCs w:val="24"/>
        </w:rPr>
        <w:t>,</w:t>
      </w:r>
      <w:r w:rsidR="000A3948">
        <w:rPr>
          <w:sz w:val="24"/>
          <w:szCs w:val="24"/>
        </w:rPr>
        <w:t xml:space="preserve"> 155/23</w:t>
      </w:r>
      <w:r w:rsidR="004B2BDD">
        <w:rPr>
          <w:sz w:val="24"/>
          <w:szCs w:val="24"/>
        </w:rPr>
        <w:t xml:space="preserve"> i 155/03</w:t>
      </w:r>
      <w:r w:rsidRPr="00487D2C">
        <w:rPr>
          <w:sz w:val="24"/>
          <w:szCs w:val="24"/>
        </w:rPr>
        <w:t>), članak 36. Zakona o ustanovama (Narodne novine, broj 76/93, 29/97, 47/99</w:t>
      </w:r>
      <w:r w:rsidR="00A47F64" w:rsidRPr="00487D2C">
        <w:rPr>
          <w:sz w:val="24"/>
          <w:szCs w:val="24"/>
        </w:rPr>
        <w:t xml:space="preserve">, </w:t>
      </w:r>
      <w:r w:rsidRPr="00487D2C">
        <w:rPr>
          <w:sz w:val="24"/>
          <w:szCs w:val="24"/>
        </w:rPr>
        <w:t>35/08</w:t>
      </w:r>
      <w:r w:rsidR="000A3948">
        <w:rPr>
          <w:sz w:val="24"/>
          <w:szCs w:val="24"/>
        </w:rPr>
        <w:t>,</w:t>
      </w:r>
      <w:r w:rsidR="00A47F64" w:rsidRPr="00487D2C">
        <w:rPr>
          <w:sz w:val="24"/>
          <w:szCs w:val="24"/>
        </w:rPr>
        <w:t xml:space="preserve"> 127/19</w:t>
      </w:r>
      <w:r w:rsidR="000A3948">
        <w:rPr>
          <w:sz w:val="24"/>
          <w:szCs w:val="24"/>
        </w:rPr>
        <w:t xml:space="preserve"> i 151/22</w:t>
      </w:r>
      <w:r w:rsidRPr="00487D2C">
        <w:rPr>
          <w:sz w:val="24"/>
          <w:szCs w:val="24"/>
        </w:rPr>
        <w:t xml:space="preserve">), članak 9., 10. i 14. Statuta Javne ustanove Nacionalni park </w:t>
      </w:r>
      <w:r w:rsidR="00487D2C" w:rsidRPr="00487D2C">
        <w:rPr>
          <w:sz w:val="24"/>
          <w:szCs w:val="24"/>
        </w:rPr>
        <w:t>Krka</w:t>
      </w:r>
      <w:r w:rsidRPr="00487D2C">
        <w:rPr>
          <w:sz w:val="24"/>
          <w:szCs w:val="24"/>
        </w:rPr>
        <w:t xml:space="preserve">, članak 22. Zakona o potpomognutim područjima (Narodne novine, broj 118/18), Odluka </w:t>
      </w:r>
      <w:r w:rsidR="00072ECA">
        <w:rPr>
          <w:sz w:val="24"/>
          <w:szCs w:val="24"/>
        </w:rPr>
        <w:t>o naknadi jedinicama lokalne samouprave na potpomognutim područjima koju plaćaju javne ustanove za upravljanje zaštićenim područjima</w:t>
      </w:r>
      <w:r w:rsidRPr="00487D2C">
        <w:rPr>
          <w:sz w:val="24"/>
          <w:szCs w:val="24"/>
        </w:rPr>
        <w:t xml:space="preserve"> (Narodne novine, broj </w:t>
      </w:r>
      <w:r w:rsidR="00072ECA">
        <w:rPr>
          <w:sz w:val="24"/>
          <w:szCs w:val="24"/>
        </w:rPr>
        <w:t>43</w:t>
      </w:r>
      <w:r w:rsidRPr="00487D2C">
        <w:rPr>
          <w:sz w:val="24"/>
          <w:szCs w:val="24"/>
        </w:rPr>
        <w:t>/</w:t>
      </w:r>
      <w:r w:rsidR="00072ECA">
        <w:rPr>
          <w:sz w:val="24"/>
          <w:szCs w:val="24"/>
        </w:rPr>
        <w:t>21</w:t>
      </w:r>
      <w:r w:rsidRPr="00487D2C">
        <w:rPr>
          <w:sz w:val="24"/>
          <w:szCs w:val="24"/>
        </w:rPr>
        <w:t xml:space="preserve">),  članak 5. Pravilnika o mjerilima i načinu korištenja donacija i vlastitih prihoda </w:t>
      </w:r>
      <w:r w:rsidR="00072ECA">
        <w:rPr>
          <w:sz w:val="24"/>
          <w:szCs w:val="24"/>
        </w:rPr>
        <w:t xml:space="preserve">javnih ustanova </w:t>
      </w:r>
      <w:r w:rsidR="0077149C">
        <w:rPr>
          <w:sz w:val="24"/>
          <w:szCs w:val="24"/>
        </w:rPr>
        <w:t xml:space="preserve">koje upravljaju </w:t>
      </w:r>
      <w:r w:rsidRPr="00487D2C">
        <w:rPr>
          <w:sz w:val="24"/>
          <w:szCs w:val="24"/>
        </w:rPr>
        <w:t>nacionalni</w:t>
      </w:r>
      <w:r w:rsidR="0077149C">
        <w:rPr>
          <w:sz w:val="24"/>
          <w:szCs w:val="24"/>
        </w:rPr>
        <w:t>m</w:t>
      </w:r>
      <w:r w:rsidRPr="00487D2C">
        <w:rPr>
          <w:sz w:val="24"/>
          <w:szCs w:val="24"/>
        </w:rPr>
        <w:t xml:space="preserve"> parkov</w:t>
      </w:r>
      <w:r w:rsidR="0077149C">
        <w:rPr>
          <w:sz w:val="24"/>
          <w:szCs w:val="24"/>
        </w:rPr>
        <w:t>ima</w:t>
      </w:r>
      <w:r w:rsidRPr="00487D2C">
        <w:rPr>
          <w:sz w:val="24"/>
          <w:szCs w:val="24"/>
        </w:rPr>
        <w:t xml:space="preserve"> i parkov</w:t>
      </w:r>
      <w:r w:rsidR="0077149C">
        <w:rPr>
          <w:sz w:val="24"/>
          <w:szCs w:val="24"/>
        </w:rPr>
        <w:t>ima</w:t>
      </w:r>
      <w:r w:rsidR="005D383B">
        <w:rPr>
          <w:sz w:val="24"/>
          <w:szCs w:val="24"/>
        </w:rPr>
        <w:t xml:space="preserve"> prirode (Narodne novine, broj 111/22</w:t>
      </w:r>
      <w:r w:rsidRPr="00487D2C">
        <w:rPr>
          <w:sz w:val="24"/>
          <w:szCs w:val="24"/>
        </w:rPr>
        <w:t>)</w:t>
      </w:r>
      <w:r w:rsidR="005D383B">
        <w:rPr>
          <w:sz w:val="24"/>
          <w:szCs w:val="24"/>
        </w:rPr>
        <w:t>,</w:t>
      </w:r>
      <w:r w:rsidR="005D383B" w:rsidRPr="005D383B">
        <w:rPr>
          <w:color w:val="231F20"/>
          <w:shd w:val="clear" w:color="auto" w:fill="FFFFFF"/>
        </w:rPr>
        <w:t xml:space="preserve"> </w:t>
      </w:r>
      <w:r w:rsidR="005D383B" w:rsidRPr="005D383B">
        <w:rPr>
          <w:sz w:val="24"/>
          <w:szCs w:val="24"/>
        </w:rPr>
        <w:t>Pravilnik o polugodišnjem i godišnjem izvještaju o izvršenju proračuna i financijskog plana</w:t>
      </w:r>
      <w:r w:rsidR="005D383B">
        <w:rPr>
          <w:sz w:val="24"/>
          <w:szCs w:val="24"/>
        </w:rPr>
        <w:t xml:space="preserve"> (NN 85/23)</w:t>
      </w:r>
      <w:r w:rsidRPr="00487D2C">
        <w:rPr>
          <w:sz w:val="24"/>
          <w:szCs w:val="24"/>
        </w:rPr>
        <w:t>.</w:t>
      </w:r>
    </w:p>
    <w:p w14:paraId="5C9EC35C" w14:textId="77777777" w:rsidR="00F540A2" w:rsidRPr="00E73417" w:rsidRDefault="00F540A2">
      <w:pPr>
        <w:pStyle w:val="Naslov8"/>
        <w:jc w:val="left"/>
        <w:rPr>
          <w:sz w:val="24"/>
          <w:szCs w:val="24"/>
          <w:highlight w:val="yellow"/>
        </w:rPr>
      </w:pPr>
    </w:p>
    <w:p w14:paraId="51B996F5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Opis aktivnosti</w:t>
      </w:r>
      <w:r w:rsidR="00765CA7" w:rsidRPr="00487D2C">
        <w:rPr>
          <w:sz w:val="24"/>
          <w:szCs w:val="24"/>
        </w:rPr>
        <w:t>:</w:t>
      </w:r>
    </w:p>
    <w:p w14:paraId="57E11C7B" w14:textId="0A6DE9A8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t>Ovaj program sastoji se od izvora 43 – Ostali prihodi za posebne namjene, izvora 31 – Vlastiti prihodi</w:t>
      </w:r>
      <w:r w:rsidR="00E02084">
        <w:rPr>
          <w:sz w:val="24"/>
          <w:szCs w:val="24"/>
          <w:lang w:val="hr-HR"/>
        </w:rPr>
        <w:t>,</w:t>
      </w:r>
      <w:r w:rsidRPr="00487D2C">
        <w:rPr>
          <w:sz w:val="24"/>
          <w:szCs w:val="24"/>
          <w:lang w:val="hr-HR"/>
        </w:rPr>
        <w:t xml:space="preserve"> izvora 52 – Ostale pomoći</w:t>
      </w:r>
      <w:r w:rsidR="00F67BE3">
        <w:rPr>
          <w:sz w:val="24"/>
          <w:szCs w:val="24"/>
          <w:lang w:val="hr-HR"/>
        </w:rPr>
        <w:t>,</w:t>
      </w:r>
      <w:r w:rsidR="00E02084">
        <w:rPr>
          <w:sz w:val="24"/>
          <w:szCs w:val="24"/>
          <w:lang w:val="hr-HR"/>
        </w:rPr>
        <w:t xml:space="preserve"> 51- Pomoći EU</w:t>
      </w:r>
      <w:r w:rsidR="00F67BE3">
        <w:rPr>
          <w:sz w:val="24"/>
          <w:szCs w:val="24"/>
          <w:lang w:val="hr-HR"/>
        </w:rPr>
        <w:t xml:space="preserve"> i izvora 61 - Donacije</w:t>
      </w:r>
      <w:r w:rsidRPr="00487D2C">
        <w:rPr>
          <w:sz w:val="24"/>
          <w:szCs w:val="24"/>
          <w:lang w:val="hr-HR"/>
        </w:rPr>
        <w:t>.</w:t>
      </w:r>
    </w:p>
    <w:p w14:paraId="720E6E9A" w14:textId="3844DEF2" w:rsidR="0037254E" w:rsidRPr="00487D2C" w:rsidRDefault="00F540A2" w:rsidP="00B433DE">
      <w:pPr>
        <w:rPr>
          <w:sz w:val="24"/>
          <w:szCs w:val="24"/>
        </w:rPr>
      </w:pPr>
      <w:r w:rsidRPr="00487D2C">
        <w:rPr>
          <w:sz w:val="24"/>
          <w:szCs w:val="24"/>
        </w:rPr>
        <w:t xml:space="preserve">U okviru aktivnosti </w:t>
      </w:r>
      <w:r w:rsidR="00487D2C" w:rsidRPr="00487D2C">
        <w:rPr>
          <w:sz w:val="24"/>
          <w:szCs w:val="24"/>
        </w:rPr>
        <w:t xml:space="preserve">za izvor 31 i 43 </w:t>
      </w:r>
      <w:r w:rsidRPr="00487D2C">
        <w:rPr>
          <w:sz w:val="24"/>
          <w:szCs w:val="24"/>
        </w:rPr>
        <w:t>planiraju se sredstva za upravljanje i administraciju radi provedbe aktivnosti predviđenih Planom upravljanja u razdoblju od 202</w:t>
      </w:r>
      <w:r w:rsidR="00E63BC4">
        <w:rPr>
          <w:sz w:val="24"/>
          <w:szCs w:val="24"/>
        </w:rPr>
        <w:t>3</w:t>
      </w:r>
      <w:r w:rsidRPr="00487D2C">
        <w:rPr>
          <w:sz w:val="24"/>
          <w:szCs w:val="24"/>
        </w:rPr>
        <w:t>. do 20</w:t>
      </w:r>
      <w:r w:rsidR="000E0A93">
        <w:rPr>
          <w:sz w:val="24"/>
          <w:szCs w:val="24"/>
        </w:rPr>
        <w:t>3</w:t>
      </w:r>
      <w:r w:rsidRPr="00487D2C">
        <w:rPr>
          <w:sz w:val="24"/>
          <w:szCs w:val="24"/>
        </w:rPr>
        <w:t>2. godine. Kroz ovu aktivnost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vlastite i namjenske prihode, a koji se mjesečno evidentiraju u sustavu državne riznice sukladno Uputi Ministarstva financija o načinu praćenja, ostvarivanja i trošenja vlastitih i namjenskih prihoda i primitaka javnih ustanova nacionalnih parkova i parkova prirode.</w:t>
      </w:r>
    </w:p>
    <w:p w14:paraId="2EB5F492" w14:textId="7EDDA015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</w:rPr>
        <w:t xml:space="preserve">Izvor 52 se uglavnom sastoji od projekta </w:t>
      </w:r>
      <w:r w:rsidRPr="00487D2C">
        <w:rPr>
          <w:sz w:val="24"/>
          <w:szCs w:val="24"/>
          <w:lang w:val="hr-HR"/>
        </w:rPr>
        <w:t>„LIFE CONTRA Ailanthus“ (kojm je nositelj Ministarstvo gospodarstva i održivog razvoja, a partneri, uz JU NP Krka, Vrtlar d.o.o. i JU „Priroda dubrovačko-neretvanska“).</w:t>
      </w:r>
    </w:p>
    <w:p w14:paraId="15744ACD" w14:textId="7C1AA1EA" w:rsid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lastRenderedPageBreak/>
        <w:t xml:space="preserve">Ciljevi projekta „LIFE CONTRA Ailanthus“ su uspostavljanje kontrole pajasena u Natura 2000 područjima, prevencija daljnjeg unosa i širenja pajasena te razvoj nacionalnog protokola. Projekt će se provoditi između 2020. i 2025. godine. Ukupan predviđeni financijski okvir mu je 2.591.937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od čega bi 1.555.161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trebalo biti financirano od strane Europske unije 352.145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iz Fonda za zaštitu okoliša i energetsku učinkovitost, a 400.279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od strane projektnih partnera. Predviđeni udio JU NP Krka u ukupnom projektu bi trebao biti 896.667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, a u financiranju 222.102 </w:t>
      </w:r>
      <w:r w:rsidR="00FD55B9">
        <w:rPr>
          <w:sz w:val="24"/>
          <w:szCs w:val="24"/>
          <w:lang w:val="hr-HR"/>
        </w:rPr>
        <w:t>eur</w:t>
      </w:r>
      <w:r w:rsidR="00E02084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>.</w:t>
      </w:r>
    </w:p>
    <w:p w14:paraId="7DB86459" w14:textId="64D8036F" w:rsidR="00F67BE3" w:rsidRPr="00487D2C" w:rsidRDefault="00F67BE3" w:rsidP="00487D2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51 se sastoji od </w:t>
      </w:r>
      <w:r w:rsidR="005674A5">
        <w:rPr>
          <w:sz w:val="24"/>
          <w:szCs w:val="24"/>
          <w:lang w:val="hr-HR"/>
        </w:rPr>
        <w:t>projekata „Refresh fish LIFE“ i „Erasmus“</w:t>
      </w:r>
    </w:p>
    <w:p w14:paraId="1846BB48" w14:textId="77777777" w:rsidR="00591A06" w:rsidRPr="00591A06" w:rsidRDefault="00591A06" w:rsidP="00591A06">
      <w:pPr>
        <w:spacing w:after="0"/>
        <w:rPr>
          <w:rFonts w:cstheme="minorHAnsi"/>
          <w:sz w:val="24"/>
          <w:szCs w:val="24"/>
          <w:lang w:eastAsia="hr-HR"/>
        </w:rPr>
      </w:pPr>
      <w:r w:rsidRPr="00591A06">
        <w:rPr>
          <w:rFonts w:cstheme="minorHAnsi"/>
          <w:color w:val="000000"/>
          <w:sz w:val="24"/>
          <w:szCs w:val="24"/>
          <w:lang w:eastAsia="hr-HR"/>
        </w:rPr>
        <w:t>Projekt „Refresh Fish LIFE“ bavi se zaštitom ugroženih vrsta slatkovodnih riba u krškim rijekama Šibensko-kninske i Splitsko-dalmatinske županije, s naglaskom na suzbijanje prijetnji koje dolaze od invazivnih vrsta. Ovim projektom nastoji se poboljšati status očuvanosti autohtonih vrsta i osigurati održivo upravljanje njihovim staništima.</w:t>
      </w:r>
    </w:p>
    <w:p w14:paraId="6C8B6D61" w14:textId="77777777" w:rsidR="00591A06" w:rsidRPr="00591A06" w:rsidRDefault="00591A06" w:rsidP="00591A06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  <w:r w:rsidRPr="00591A06">
        <w:rPr>
          <w:rFonts w:cstheme="minorHAnsi"/>
          <w:color w:val="000000"/>
          <w:sz w:val="24"/>
          <w:szCs w:val="24"/>
          <w:lang w:eastAsia="hr-HR"/>
        </w:rPr>
        <w:t>Ukupna vrijednost projekta je 4.048272,24 eura dok je predviđeno trajanje 60 mjeseci. Nositelj projekta je Javna ustanova Nacionalni park Krka a partneri su: Ministarstvo okoliša i zelene tranzicije, Javna ustanova „Priroda“, Javna ustanova „More i krš“, Sveučilište u Zagrebu PMF. Suradnici na projektu su: Sportsko ribolovno društvo „Krka“ i Hrvatske vode.</w:t>
      </w:r>
    </w:p>
    <w:p w14:paraId="3BF0133B" w14:textId="77777777" w:rsidR="00591A06" w:rsidRPr="00591A06" w:rsidRDefault="00591A06" w:rsidP="00591A06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</w:p>
    <w:p w14:paraId="041E94FB" w14:textId="78F0A7EC" w:rsidR="00591A06" w:rsidRDefault="00591A06" w:rsidP="00591A06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  <w:r w:rsidRPr="00591A06">
        <w:rPr>
          <w:rFonts w:cstheme="minorHAnsi"/>
          <w:color w:val="000000"/>
          <w:sz w:val="24"/>
          <w:szCs w:val="24"/>
          <w:lang w:eastAsia="hr-HR"/>
        </w:rPr>
        <w:t>Aktivnosti u sklopu projekta „Erasmus - Podizanje ekološke osviještenosti kod mladih iz zaštićenih područja“ (2023-3-LV02-KA210-YOU-000170610) provodi će se od 1. veljače 2024. do 31. siječnja 2026. Ukupna vrijednost projekta iznosi 60.000,00 eura, što u potpunosti financira Europska unija. Nositelj projekta je Ķemeru nacionālā parka fonds iz Latvije, a projektni partneri su Gaujas nacionālā parka fonds iz Latvije, Kehittämisyhdistys Sepra ry iz Finske i Javna ustanova Nacionalni park Krka. Ciljevi  projekta su informiranje mladih o klimatskim promjenama, jačanje njihove svijesti o potrebi očuvanja prirode i okoliša, sudjelovanje mladih u dobi od trinaest do trideset godina u aktivnostima u sklopu projekta i razmjena njihovih iskustava preko zajedničkih platformi zaštićenih područja u zemljama koje su partneri u projektu, te razvoj sistema motivacije mladih za sudjelovanje u očuvanju okoliša, njihovo umrežavanje i razmjena ideja.</w:t>
      </w:r>
    </w:p>
    <w:p w14:paraId="3AF9B8CF" w14:textId="77777777" w:rsidR="005674A5" w:rsidRDefault="005674A5" w:rsidP="00591A06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</w:p>
    <w:p w14:paraId="0EAFA0B3" w14:textId="77777777" w:rsidR="005674A5" w:rsidRPr="005674A5" w:rsidRDefault="005674A5" w:rsidP="005674A5">
      <w:pPr>
        <w:spacing w:after="0"/>
        <w:rPr>
          <w:rFonts w:cstheme="minorHAnsi"/>
          <w:color w:val="000000"/>
          <w:sz w:val="24"/>
          <w:szCs w:val="24"/>
          <w:lang w:eastAsia="hr-HR"/>
        </w:rPr>
      </w:pPr>
      <w:r w:rsidRPr="005674A5">
        <w:rPr>
          <w:bCs/>
          <w:sz w:val="24"/>
          <w:szCs w:val="24"/>
        </w:rPr>
        <w:t>Izvor 61 se odnosi na EU p</w:t>
      </w:r>
      <w:r w:rsidRPr="005674A5">
        <w:rPr>
          <w:rFonts w:cstheme="minorHAnsi"/>
          <w:color w:val="000000"/>
          <w:sz w:val="24"/>
          <w:szCs w:val="24"/>
          <w:lang w:eastAsia="hr-HR"/>
        </w:rPr>
        <w:t>rojekt „Mosaic of LIFE“ koji je usmjeren na obnovu travnatih staništa u središnjoj Dalmaciji, koja su ključna za opstanak nekoliko Natura 2000 ciljnih vrsta ptica. Planirane aktivnosti uključuju uklanjanje zarasle vegetacije, kontrolirano paljenje i poticanje tradicionalne ispaše, čime će se osigurati dugoročna održivost ovih vrijednih ekosustava.</w:t>
      </w:r>
    </w:p>
    <w:p w14:paraId="02B4B186" w14:textId="6167612C" w:rsidR="005674A5" w:rsidRDefault="005674A5" w:rsidP="005674A5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  <w:r w:rsidRPr="005674A5">
        <w:rPr>
          <w:rFonts w:cstheme="minorHAnsi"/>
          <w:color w:val="000000"/>
          <w:sz w:val="24"/>
          <w:szCs w:val="24"/>
          <w:lang w:eastAsia="hr-HR"/>
        </w:rPr>
        <w:t>Ukupna vrijednost projekta je 4.850,315,57 eura a predviđeno trajanje 60 mjeseci. Nositelj je Udruga BIOM dok su JU NP Krka, Ekološka udruga „Krka“, Sveučilište u Zagrebu Agronomski fakultet i Vatrogasna zajednica Splitsko-dalmatinske županije partneri na projektu.</w:t>
      </w:r>
    </w:p>
    <w:p w14:paraId="3DB000FA" w14:textId="77777777" w:rsidR="00F84E01" w:rsidRDefault="00F84E01" w:rsidP="005674A5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</w:p>
    <w:p w14:paraId="51BCC93E" w14:textId="77777777" w:rsidR="00F84E01" w:rsidRDefault="00F84E01" w:rsidP="005674A5">
      <w:pPr>
        <w:shd w:val="clear" w:color="auto" w:fill="FFFFFF"/>
        <w:spacing w:after="0"/>
        <w:rPr>
          <w:rFonts w:cstheme="minorHAnsi"/>
          <w:color w:val="000000"/>
          <w:sz w:val="24"/>
          <w:szCs w:val="24"/>
          <w:lang w:eastAsia="hr-HR"/>
        </w:rPr>
      </w:pPr>
    </w:p>
    <w:p w14:paraId="55674DD6" w14:textId="77777777" w:rsidR="00535312" w:rsidRPr="00C065BD" w:rsidRDefault="006F6A1F" w:rsidP="00535312">
      <w:pPr>
        <w:pStyle w:val="Naslov4"/>
      </w:pPr>
      <w:r>
        <w:t>K</w:t>
      </w:r>
      <w:r w:rsidR="00535312" w:rsidRPr="00C065BD">
        <w:t>77904</w:t>
      </w:r>
      <w:r>
        <w:t>0</w:t>
      </w:r>
      <w:r w:rsidR="00535312" w:rsidRPr="00C065BD">
        <w:t xml:space="preserve"> </w:t>
      </w:r>
      <w:r>
        <w:t>OPERATIVNI PROGRAM KONKURENTNOST I KOHEZIJA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732"/>
        <w:gridCol w:w="1666"/>
        <w:gridCol w:w="1666"/>
        <w:gridCol w:w="1666"/>
        <w:gridCol w:w="1317"/>
        <w:gridCol w:w="1273"/>
      </w:tblGrid>
      <w:tr w:rsidR="00E12015" w:rsidRPr="00163D82" w14:paraId="15AA80CC" w14:textId="77777777" w:rsidTr="00163D82">
        <w:trPr>
          <w:trHeight w:val="876"/>
          <w:jc w:val="center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7721E7A6" w14:textId="77777777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AKTIVNOSTI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00FF"/>
            <w:vAlign w:val="center"/>
          </w:tcPr>
          <w:p w14:paraId="6AC0D47F" w14:textId="62A4F1F8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2A4FC75" w14:textId="72BD212A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PLAN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0E75D2B3" w14:textId="22C8C384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5920C75D" w14:textId="4F2DAB6E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 xml:space="preserve">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./PLAN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</w:tcPr>
          <w:p w14:paraId="598D1D51" w14:textId="1B968935" w:rsidR="00163D82" w:rsidRPr="00163D82" w:rsidRDefault="00163D82" w:rsidP="004F393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./202</w:t>
            </w:r>
            <w:r w:rsidR="00E02084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163D8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BE1441" w:rsidRPr="00163D82" w14:paraId="5EE3DD99" w14:textId="77777777" w:rsidTr="00110A4B">
        <w:trPr>
          <w:trHeight w:val="1119"/>
          <w:jc w:val="center"/>
        </w:trPr>
        <w:tc>
          <w:tcPr>
            <w:tcW w:w="2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D9D1" w14:textId="77777777" w:rsidR="00BE1441" w:rsidRPr="00163D82" w:rsidRDefault="00BE1441" w:rsidP="00BE1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K</w:t>
            </w:r>
            <w:r w:rsidRPr="00C065BD">
              <w:rPr>
                <w:sz w:val="20"/>
                <w:lang w:val="hr-HR" w:eastAsia="hr-HR"/>
              </w:rPr>
              <w:t>77904</w:t>
            </w:r>
            <w:r>
              <w:rPr>
                <w:sz w:val="20"/>
                <w:lang w:val="hr-HR" w:eastAsia="hr-HR"/>
              </w:rPr>
              <w:t>0</w:t>
            </w:r>
            <w:r w:rsidRPr="00C065BD">
              <w:rPr>
                <w:sz w:val="20"/>
                <w:lang w:val="hr-HR" w:eastAsia="hr-HR"/>
              </w:rPr>
              <w:t xml:space="preserve"> </w:t>
            </w:r>
            <w:r>
              <w:rPr>
                <w:sz w:val="20"/>
                <w:lang w:val="hr-HR" w:eastAsia="hr-HR"/>
              </w:rPr>
              <w:t>–</w:t>
            </w:r>
            <w:r w:rsidRPr="00C065BD">
              <w:rPr>
                <w:sz w:val="20"/>
                <w:lang w:val="hr-HR" w:eastAsia="hr-HR"/>
              </w:rPr>
              <w:t xml:space="preserve"> </w:t>
            </w:r>
            <w:r>
              <w:rPr>
                <w:sz w:val="20"/>
                <w:lang w:val="hr-HR" w:eastAsia="hr-HR"/>
              </w:rPr>
              <w:t>OPERATIVNI PROGRAM KONKURENTNOST I KOHEZIJA, Prioritet 6-Povećanje privlačnosti, edukacijskog kapaciteta i održivog razvoja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7FFA3F" w14:textId="63FBAF3C" w:rsidR="00BE1441" w:rsidRPr="00163D82" w:rsidRDefault="00E02084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340</w:t>
            </w:r>
            <w:r w:rsidR="00BE1441">
              <w:rPr>
                <w:sz w:val="20"/>
                <w:lang w:val="hr-HR" w:eastAsia="hr-HR"/>
              </w:rPr>
              <w:t>.</w:t>
            </w:r>
            <w:r>
              <w:rPr>
                <w:sz w:val="20"/>
                <w:lang w:val="hr-HR" w:eastAsia="hr-HR"/>
              </w:rPr>
              <w:t>771</w:t>
            </w:r>
            <w:r w:rsidR="00BE1441">
              <w:rPr>
                <w:sz w:val="20"/>
                <w:lang w:val="hr-HR" w:eastAsia="hr-HR"/>
              </w:rPr>
              <w:t>,</w:t>
            </w:r>
            <w:r>
              <w:rPr>
                <w:sz w:val="20"/>
                <w:lang w:val="hr-HR" w:eastAsia="hr-HR"/>
              </w:rPr>
              <w:t>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1C20" w14:textId="3314194D" w:rsidR="00BE1441" w:rsidRPr="00C065BD" w:rsidRDefault="00E02084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21</w:t>
            </w:r>
            <w:r w:rsidR="00BE1441">
              <w:rPr>
                <w:sz w:val="20"/>
                <w:lang w:val="hr-HR" w:eastAsia="hr-HR"/>
              </w:rPr>
              <w:t>.</w:t>
            </w:r>
            <w:r>
              <w:rPr>
                <w:sz w:val="20"/>
                <w:lang w:val="hr-HR" w:eastAsia="hr-HR"/>
              </w:rPr>
              <w:t>485</w:t>
            </w:r>
            <w:r w:rsidR="00BE1441">
              <w:rPr>
                <w:sz w:val="20"/>
                <w:lang w:val="hr-HR" w:eastAsia="hr-HR"/>
              </w:rPr>
              <w:t>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DE47" w14:textId="334825AD" w:rsidR="00BE1441" w:rsidRPr="00E23D2E" w:rsidRDefault="00E02084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>
              <w:rPr>
                <w:sz w:val="20"/>
                <w:lang w:val="hr-HR" w:eastAsia="hr-HR"/>
              </w:rPr>
              <w:t>-1.493,25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31DCB" w14:textId="72E167BA" w:rsidR="00BE1441" w:rsidRPr="00163D82" w:rsidRDefault="00E02084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-6,95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A999D" w14:textId="255EB1C7" w:rsidR="00BE1441" w:rsidRPr="00163D82" w:rsidRDefault="00E02084" w:rsidP="00BE144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-0,43</w:t>
            </w:r>
          </w:p>
        </w:tc>
      </w:tr>
    </w:tbl>
    <w:p w14:paraId="66B90DF2" w14:textId="77777777" w:rsidR="00535312" w:rsidRDefault="00535312" w:rsidP="00535312">
      <w:pPr>
        <w:pStyle w:val="Naslov8"/>
        <w:jc w:val="left"/>
      </w:pPr>
    </w:p>
    <w:p w14:paraId="5827BFD3" w14:textId="77777777" w:rsidR="00045884" w:rsidRDefault="00045884" w:rsidP="00045884"/>
    <w:p w14:paraId="2723A1DB" w14:textId="77777777" w:rsidR="00045884" w:rsidRPr="00045884" w:rsidRDefault="00045884" w:rsidP="00045884"/>
    <w:p w14:paraId="6458F52C" w14:textId="77777777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b/>
          <w:sz w:val="24"/>
          <w:szCs w:val="24"/>
        </w:rPr>
        <w:lastRenderedPageBreak/>
        <w:t>Zakonske i druge pravne osnove:</w:t>
      </w:r>
    </w:p>
    <w:p w14:paraId="43C28747" w14:textId="0BDB7260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sz w:val="24"/>
          <w:szCs w:val="24"/>
        </w:rPr>
        <w:t>Članak 132. i 134. Zakona o zaštiti prirode (Narodne novine, broj 80/13, 15/18, 14/19</w:t>
      </w:r>
      <w:r w:rsidR="00BE1441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127/19</w:t>
      </w:r>
      <w:r w:rsidR="004B2BDD">
        <w:rPr>
          <w:sz w:val="24"/>
          <w:szCs w:val="24"/>
        </w:rPr>
        <w:t>,</w:t>
      </w:r>
      <w:r w:rsidR="00BE1441">
        <w:rPr>
          <w:sz w:val="24"/>
          <w:szCs w:val="24"/>
        </w:rPr>
        <w:t xml:space="preserve"> 155/23</w:t>
      </w:r>
      <w:r w:rsidR="004B2BDD">
        <w:rPr>
          <w:sz w:val="24"/>
          <w:szCs w:val="24"/>
        </w:rPr>
        <w:t xml:space="preserve"> i 155/03</w:t>
      </w:r>
      <w:r w:rsidRPr="00487D2C">
        <w:rPr>
          <w:sz w:val="24"/>
          <w:szCs w:val="24"/>
        </w:rPr>
        <w:t>), članak 36. Zakona o ustanovama (Narodne novine, broj 76/93, 29/97, 47/99, 35/08</w:t>
      </w:r>
      <w:r w:rsidR="00BE1441">
        <w:rPr>
          <w:sz w:val="24"/>
          <w:szCs w:val="24"/>
        </w:rPr>
        <w:t>,</w:t>
      </w:r>
      <w:r w:rsidRPr="00487D2C">
        <w:rPr>
          <w:sz w:val="24"/>
          <w:szCs w:val="24"/>
        </w:rPr>
        <w:t xml:space="preserve"> 127/19</w:t>
      </w:r>
      <w:r w:rsidR="00BE1441">
        <w:rPr>
          <w:sz w:val="24"/>
          <w:szCs w:val="24"/>
        </w:rPr>
        <w:t xml:space="preserve"> i 151/22</w:t>
      </w:r>
      <w:r w:rsidRPr="00487D2C">
        <w:rPr>
          <w:sz w:val="24"/>
          <w:szCs w:val="24"/>
        </w:rPr>
        <w:t>), članak 9., 10. i 14. Statuta Javne ustanove Nacionalni park Krka</w:t>
      </w:r>
      <w:r w:rsidR="006F6A1F">
        <w:rPr>
          <w:sz w:val="24"/>
          <w:szCs w:val="24"/>
        </w:rPr>
        <w:t>.</w:t>
      </w:r>
    </w:p>
    <w:p w14:paraId="18CC9705" w14:textId="77777777" w:rsidR="00487D2C" w:rsidRPr="00487D2C" w:rsidRDefault="00487D2C" w:rsidP="00487D2C">
      <w:pPr>
        <w:rPr>
          <w:b/>
          <w:sz w:val="24"/>
          <w:szCs w:val="24"/>
        </w:rPr>
      </w:pPr>
      <w:r w:rsidRPr="00487D2C">
        <w:rPr>
          <w:b/>
          <w:sz w:val="24"/>
          <w:szCs w:val="24"/>
        </w:rPr>
        <w:t>Opis aktivnosti:</w:t>
      </w:r>
    </w:p>
    <w:p w14:paraId="7BCA67B1" w14:textId="54809A43" w:rsidR="00BB1425" w:rsidRPr="00BB1425" w:rsidRDefault="00BB1425" w:rsidP="00BB1425">
      <w:pPr>
        <w:rPr>
          <w:sz w:val="24"/>
          <w:szCs w:val="24"/>
        </w:rPr>
      </w:pPr>
      <w:r w:rsidRPr="00BB1425">
        <w:rPr>
          <w:sz w:val="24"/>
          <w:szCs w:val="24"/>
          <w:lang w:val="hr-HR"/>
        </w:rPr>
        <w:t>Cilj projekta je i</w:t>
      </w:r>
      <w:r w:rsidRPr="00BB1425">
        <w:rPr>
          <w:sz w:val="24"/>
          <w:szCs w:val="24"/>
        </w:rPr>
        <w:t>zgradnjom infrastrukture i kapaciteta ključnih dionika te razvojem novih edukativnih turističkih proizvoda i usluga aktivirati neiskorišten turistički i gospodarski potencijal područja sjevernog dijela Nacionalnog parka</w:t>
      </w:r>
      <w:r w:rsidRPr="00BB1425">
        <w:rPr>
          <w:b/>
          <w:i/>
          <w:sz w:val="24"/>
          <w:szCs w:val="24"/>
          <w:lang w:val="hr-HR"/>
        </w:rPr>
        <w:t xml:space="preserve"> </w:t>
      </w:r>
      <w:r w:rsidRPr="00BB1425">
        <w:rPr>
          <w:sz w:val="24"/>
          <w:szCs w:val="24"/>
        </w:rPr>
        <w:t>Krka i postići kvalitetniji prostorni i vremenski raspored posjetitelja te ukupni društveni, gospodarski i ekološki boljitak.</w:t>
      </w:r>
      <w:r>
        <w:rPr>
          <w:sz w:val="24"/>
          <w:szCs w:val="24"/>
        </w:rPr>
        <w:t xml:space="preserve"> </w:t>
      </w:r>
      <w:r w:rsidRPr="00BB1425">
        <w:rPr>
          <w:sz w:val="24"/>
          <w:szCs w:val="24"/>
        </w:rPr>
        <w:t xml:space="preserve">Ovaj projekt sa svojim širokim obuhvatom planiranih infrastrukturnih ulaganja u turističke odnosno posjetiteljske i edukacijsko-prezentacijske sadržaje nastoji valorizirati primarno gornji i srednji tok rijeke Krke te rasteretiti najposjećenije atrakcije u južnom dijelu Parka. </w:t>
      </w:r>
    </w:p>
    <w:p w14:paraId="1EF8D914" w14:textId="77777777" w:rsidR="00B05C19" w:rsidRDefault="00B05C19" w:rsidP="006B59D4">
      <w:pPr>
        <w:rPr>
          <w:sz w:val="24"/>
          <w:szCs w:val="24"/>
        </w:rPr>
      </w:pPr>
    </w:p>
    <w:p w14:paraId="6E34DD09" w14:textId="77777777" w:rsidR="008B004D" w:rsidRDefault="008B004D" w:rsidP="00875259">
      <w:pPr>
        <w:rPr>
          <w:b/>
          <w:sz w:val="24"/>
          <w:szCs w:val="24"/>
        </w:rPr>
      </w:pPr>
    </w:p>
    <w:p w14:paraId="6061B492" w14:textId="044592BA" w:rsidR="00875259" w:rsidRPr="00875259" w:rsidRDefault="00875259" w:rsidP="00875259">
      <w:pPr>
        <w:rPr>
          <w:b/>
          <w:sz w:val="24"/>
          <w:szCs w:val="24"/>
        </w:rPr>
      </w:pPr>
      <w:r w:rsidRPr="00875259">
        <w:rPr>
          <w:b/>
          <w:sz w:val="24"/>
          <w:szCs w:val="24"/>
        </w:rPr>
        <w:t xml:space="preserve">POSEBNI IZVJEŠTAJ </w:t>
      </w:r>
      <w:r w:rsidR="00016470">
        <w:rPr>
          <w:b/>
          <w:sz w:val="24"/>
          <w:szCs w:val="24"/>
        </w:rPr>
        <w:t>O</w:t>
      </w:r>
      <w:r w:rsidRPr="00875259">
        <w:rPr>
          <w:b/>
          <w:sz w:val="24"/>
          <w:szCs w:val="24"/>
        </w:rPr>
        <w:t xml:space="preserve"> GODIŠNJEM IZVJEŠTAJU O IZVRŠENJU FINANCIJSKOG PLANA JAVNE USTANOVE NACIONALNI PARK KRKA ZA 202</w:t>
      </w:r>
      <w:r w:rsidR="00F84E01">
        <w:rPr>
          <w:b/>
          <w:sz w:val="24"/>
          <w:szCs w:val="24"/>
        </w:rPr>
        <w:t>5</w:t>
      </w:r>
      <w:r w:rsidRPr="00875259">
        <w:rPr>
          <w:b/>
          <w:sz w:val="24"/>
          <w:szCs w:val="24"/>
        </w:rPr>
        <w:t xml:space="preserve">. GODINU </w:t>
      </w:r>
    </w:p>
    <w:p w14:paraId="1F593941" w14:textId="77777777" w:rsidR="00875259" w:rsidRPr="00875259" w:rsidRDefault="00875259" w:rsidP="00875259">
      <w:pPr>
        <w:rPr>
          <w:b/>
          <w:sz w:val="24"/>
          <w:szCs w:val="24"/>
        </w:rPr>
      </w:pPr>
    </w:p>
    <w:p w14:paraId="3CF641E3" w14:textId="1E05021F" w:rsidR="002F1FC2" w:rsidRPr="002F1FC2" w:rsidRDefault="002F1FC2" w:rsidP="002F1FC2">
      <w:pPr>
        <w:rPr>
          <w:sz w:val="24"/>
          <w:szCs w:val="24"/>
        </w:rPr>
      </w:pPr>
      <w:r w:rsidRPr="002F1FC2">
        <w:rPr>
          <w:sz w:val="24"/>
          <w:szCs w:val="24"/>
        </w:rPr>
        <w:t>U tablicama u nastavku vidljivo je da u 202</w:t>
      </w:r>
      <w:r w:rsidR="00F84E01">
        <w:rPr>
          <w:sz w:val="24"/>
          <w:szCs w:val="24"/>
        </w:rPr>
        <w:t>5</w:t>
      </w:r>
      <w:r w:rsidRPr="002F1FC2">
        <w:rPr>
          <w:sz w:val="24"/>
          <w:szCs w:val="24"/>
        </w:rPr>
        <w:t xml:space="preserve">. godini nije </w:t>
      </w:r>
      <w:r>
        <w:rPr>
          <w:sz w:val="24"/>
          <w:szCs w:val="24"/>
        </w:rPr>
        <w:t>bilo</w:t>
      </w:r>
      <w:r w:rsidRPr="002F1FC2">
        <w:rPr>
          <w:sz w:val="24"/>
          <w:szCs w:val="24"/>
        </w:rPr>
        <w:t xml:space="preserve"> zaduživanja na domaćem i stranom tržištu novca i kapitala kao ni danih zajmova i potraživanja po danim zajmovima. Iskazani su podaci o stanju potraživanja i dospjelih obveza te stanju potencijalnih obveza po sudskim sporovima na dan 31. prosinca 202</w:t>
      </w:r>
      <w:r w:rsidR="00F84E01">
        <w:rPr>
          <w:sz w:val="24"/>
          <w:szCs w:val="24"/>
        </w:rPr>
        <w:t>5</w:t>
      </w:r>
      <w:r w:rsidRPr="002F1FC2">
        <w:rPr>
          <w:sz w:val="24"/>
          <w:szCs w:val="24"/>
        </w:rPr>
        <w:t>. godine.</w:t>
      </w:r>
    </w:p>
    <w:p w14:paraId="4E4A820C" w14:textId="77777777" w:rsidR="00DB4EF8" w:rsidRDefault="00DB4EF8" w:rsidP="00875259">
      <w:pPr>
        <w:rPr>
          <w:sz w:val="24"/>
          <w:szCs w:val="24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7650"/>
        <w:gridCol w:w="2268"/>
      </w:tblGrid>
      <w:tr w:rsidR="002F1FC2" w:rsidRPr="002F1FC2" w14:paraId="0014C660" w14:textId="77777777" w:rsidTr="004F393B">
        <w:trPr>
          <w:trHeight w:val="870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B6BE55F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IZVJEŠTAJA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54B2D4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PRIMICI I IZDACI U IZVJEŠTAJNOM RAZDOBLJU</w:t>
            </w:r>
          </w:p>
        </w:tc>
      </w:tr>
      <w:tr w:rsidR="002F1FC2" w:rsidRPr="002F1FC2" w14:paraId="521A0E66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129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korištenju sredstava fondova Europske unije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E9CD" w14:textId="51375472" w:rsidR="002F1FC2" w:rsidRPr="002F1FC2" w:rsidRDefault="00B20ABA" w:rsidP="00D24A0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14</w:t>
            </w:r>
            <w:r w:rsidR="00202629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230,80</w:t>
            </w:r>
          </w:p>
        </w:tc>
      </w:tr>
      <w:tr w:rsidR="002F1FC2" w:rsidRPr="002F1FC2" w14:paraId="3A13C174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75059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zaduživanju na domaćem i inozemnom tržištu novca i kapitala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23262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77A19AB9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14F8A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Izvještaj o danim zajmovima i potraživanja po danim zajmovima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53727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076E7AE9" w14:textId="77777777" w:rsidTr="004F393B">
        <w:trPr>
          <w:trHeight w:val="300"/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996F5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F046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2F1FC2" w:rsidRPr="002F1FC2" w14:paraId="6EB3167D" w14:textId="77777777" w:rsidTr="004F393B">
        <w:trPr>
          <w:trHeight w:val="300"/>
          <w:jc w:val="center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DE914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7316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2F1FC2" w:rsidRPr="002F1FC2" w14:paraId="1048BE43" w14:textId="77777777" w:rsidTr="004F393B">
        <w:trPr>
          <w:trHeight w:val="870"/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6772B138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IZVJEŠTAJ O STANJU POTRAŽIVANJA I DOSPJELIH OBVEZA TE O STANJU POTENCIJALNIH OBVEZA PO OSNOVI SUDSKIH SPOROVA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36059C44" w14:textId="3DB92F5B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STANJE 31.12.202</w:t>
            </w:r>
            <w:r w:rsidR="00F84E0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2F1FC2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2F1FC2" w:rsidRPr="002F1FC2" w14:paraId="427AA933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7D6D9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Potraživanja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A19C0" w14:textId="0D796F7B" w:rsidR="002F1FC2" w:rsidRPr="002F1FC2" w:rsidRDefault="00B20ABA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719</w:t>
            </w:r>
            <w:r w:rsidR="002F1FC2"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843</w:t>
            </w:r>
            <w:r w:rsidR="00CA102E">
              <w:rPr>
                <w:rFonts w:ascii="Arial" w:hAnsi="Arial" w:cs="Arial"/>
                <w:color w:val="000000"/>
                <w:sz w:val="20"/>
                <w:lang w:val="hr-HR" w:eastAsia="hr-HR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57</w:t>
            </w:r>
          </w:p>
        </w:tc>
      </w:tr>
      <w:tr w:rsidR="002F1FC2" w:rsidRPr="002F1FC2" w14:paraId="76CE1BCD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EA2F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Od toga: Potraživanja za dane zajmove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9F30D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2F1FC2" w:rsidRPr="002F1FC2" w14:paraId="71F693B7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D7EC2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Dospjele obveze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B8EA" w14:textId="518AE00C" w:rsidR="002F1FC2" w:rsidRPr="002F1FC2" w:rsidRDefault="00CA102E" w:rsidP="002F1FC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4</w:t>
            </w:r>
            <w:r w:rsidR="00B20ABA">
              <w:rPr>
                <w:rFonts w:ascii="Arial" w:hAnsi="Arial" w:cs="Arial"/>
                <w:color w:val="000000"/>
                <w:sz w:val="20"/>
                <w:lang w:val="hr-HR" w:eastAsia="hr-HR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B20ABA">
              <w:rPr>
                <w:rFonts w:ascii="Arial" w:hAnsi="Arial" w:cs="Arial"/>
                <w:color w:val="000000"/>
                <w:sz w:val="20"/>
                <w:lang w:val="hr-HR" w:eastAsia="hr-HR"/>
              </w:rPr>
              <w:t>846</w:t>
            </w: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,</w:t>
            </w:r>
            <w:r w:rsidR="00B20ABA">
              <w:rPr>
                <w:rFonts w:ascii="Arial" w:hAnsi="Arial" w:cs="Arial"/>
                <w:color w:val="000000"/>
                <w:sz w:val="20"/>
                <w:lang w:val="hr-HR" w:eastAsia="hr-HR"/>
              </w:rPr>
              <w:t>43</w:t>
            </w:r>
          </w:p>
        </w:tc>
      </w:tr>
      <w:tr w:rsidR="002F1FC2" w:rsidRPr="002F1FC2" w14:paraId="0295622C" w14:textId="77777777" w:rsidTr="004F393B">
        <w:trPr>
          <w:trHeight w:val="360"/>
          <w:jc w:val="center"/>
        </w:trPr>
        <w:tc>
          <w:tcPr>
            <w:tcW w:w="7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DC1DA" w14:textId="77777777" w:rsidR="002F1FC2" w:rsidRPr="002F1FC2" w:rsidRDefault="002F1FC2" w:rsidP="002F1FC2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F1FC2">
              <w:rPr>
                <w:rFonts w:ascii="Arial" w:hAnsi="Arial" w:cs="Arial"/>
                <w:color w:val="000000"/>
                <w:sz w:val="20"/>
                <w:lang w:val="hr-HR" w:eastAsia="hr-HR"/>
              </w:rPr>
              <w:t>Potencijalne obveze po osnovi sudskih sporova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911A" w14:textId="1C125515" w:rsidR="002F1FC2" w:rsidRPr="002F1FC2" w:rsidRDefault="00CA102E" w:rsidP="00BF7852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 w:eastAsia="hr-HR"/>
              </w:rPr>
              <w:t>677</w:t>
            </w:r>
            <w:r w:rsidR="00BF7852">
              <w:rPr>
                <w:rFonts w:ascii="Arial" w:hAnsi="Arial" w:cs="Arial"/>
                <w:color w:val="000000"/>
                <w:sz w:val="20"/>
                <w:lang w:val="hr-HR" w:eastAsia="hr-HR"/>
              </w:rPr>
              <w:t>.</w:t>
            </w:r>
            <w:r w:rsidR="00202629">
              <w:rPr>
                <w:rFonts w:ascii="Arial" w:hAnsi="Arial" w:cs="Arial"/>
                <w:color w:val="000000"/>
                <w:sz w:val="20"/>
                <w:lang w:val="hr-HR" w:eastAsia="hr-HR"/>
              </w:rPr>
              <w:t>9</w:t>
            </w:r>
            <w:r w:rsidR="00B20ABA">
              <w:rPr>
                <w:rFonts w:ascii="Arial" w:hAnsi="Arial" w:cs="Arial"/>
                <w:color w:val="000000"/>
                <w:sz w:val="20"/>
                <w:lang w:val="hr-HR" w:eastAsia="hr-HR"/>
              </w:rPr>
              <w:t>15</w:t>
            </w:r>
            <w:r w:rsidR="00202629">
              <w:rPr>
                <w:rFonts w:ascii="Arial" w:hAnsi="Arial" w:cs="Arial"/>
                <w:color w:val="000000"/>
                <w:sz w:val="20"/>
                <w:lang w:val="hr-HR" w:eastAsia="hr-HR"/>
              </w:rPr>
              <w:t>,</w:t>
            </w:r>
            <w:r w:rsidR="00B20ABA">
              <w:rPr>
                <w:rFonts w:ascii="Arial" w:hAnsi="Arial" w:cs="Arial"/>
                <w:color w:val="000000"/>
                <w:sz w:val="20"/>
                <w:lang w:val="hr-HR" w:eastAsia="hr-HR"/>
              </w:rPr>
              <w:t>78</w:t>
            </w:r>
          </w:p>
        </w:tc>
      </w:tr>
    </w:tbl>
    <w:p w14:paraId="37E3EFA7" w14:textId="77777777" w:rsidR="002F1FC2" w:rsidRDefault="002F1FC2" w:rsidP="00875259">
      <w:pPr>
        <w:rPr>
          <w:sz w:val="24"/>
          <w:szCs w:val="24"/>
        </w:rPr>
      </w:pPr>
    </w:p>
    <w:p w14:paraId="3E6D9FF4" w14:textId="77777777" w:rsidR="002F1FC2" w:rsidRDefault="002F1FC2" w:rsidP="00875259">
      <w:pPr>
        <w:rPr>
          <w:sz w:val="24"/>
          <w:szCs w:val="24"/>
        </w:rPr>
      </w:pPr>
    </w:p>
    <w:sectPr w:rsidR="002F1FC2" w:rsidSect="00AD008A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EFAD" w14:textId="77777777" w:rsidR="008A07BE" w:rsidRDefault="008A07BE" w:rsidP="00F352E6">
      <w:r>
        <w:separator/>
      </w:r>
    </w:p>
  </w:endnote>
  <w:endnote w:type="continuationSeparator" w:id="0">
    <w:p w14:paraId="7EFE19C9" w14:textId="77777777" w:rsidR="008A07BE" w:rsidRDefault="008A07BE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383267"/>
      <w:docPartObj>
        <w:docPartGallery w:val="Page Numbers (Bottom of Page)"/>
        <w:docPartUnique/>
      </w:docPartObj>
    </w:sdtPr>
    <w:sdtContent>
      <w:p w14:paraId="7E95AB9E" w14:textId="77777777" w:rsidR="004F393B" w:rsidRDefault="004F39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70" w:rsidRPr="00016470">
          <w:rPr>
            <w:noProof/>
            <w:lang w:val="hr-HR"/>
          </w:rPr>
          <w:t>2</w:t>
        </w:r>
        <w:r w:rsidR="00016470" w:rsidRPr="00016470">
          <w:rPr>
            <w:noProof/>
            <w:lang w:val="hr-HR"/>
          </w:rPr>
          <w:t>6</w:t>
        </w:r>
        <w:r>
          <w:fldChar w:fldCharType="end"/>
        </w:r>
      </w:p>
    </w:sdtContent>
  </w:sdt>
  <w:p w14:paraId="4EE5D8BD" w14:textId="77777777" w:rsidR="004F393B" w:rsidRPr="00D769ED" w:rsidRDefault="004F393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E81D" w14:textId="77777777" w:rsidR="008A07BE" w:rsidRDefault="008A07BE" w:rsidP="00F352E6">
      <w:r>
        <w:separator/>
      </w:r>
    </w:p>
  </w:footnote>
  <w:footnote w:type="continuationSeparator" w:id="0">
    <w:p w14:paraId="5B52666B" w14:textId="77777777" w:rsidR="008A07BE" w:rsidRDefault="008A07BE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C7B0" w14:textId="77777777" w:rsidR="004F393B" w:rsidRDefault="004F393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7E7A"/>
    <w:rsid w:val="000138E2"/>
    <w:rsid w:val="00013A1A"/>
    <w:rsid w:val="00016470"/>
    <w:rsid w:val="000200CD"/>
    <w:rsid w:val="0002533C"/>
    <w:rsid w:val="000257A7"/>
    <w:rsid w:val="00026265"/>
    <w:rsid w:val="0003239C"/>
    <w:rsid w:val="000340C5"/>
    <w:rsid w:val="000352D6"/>
    <w:rsid w:val="00045884"/>
    <w:rsid w:val="00061322"/>
    <w:rsid w:val="00063185"/>
    <w:rsid w:val="000657A7"/>
    <w:rsid w:val="00067AA6"/>
    <w:rsid w:val="00072590"/>
    <w:rsid w:val="00072ECA"/>
    <w:rsid w:val="0007345B"/>
    <w:rsid w:val="00080F4E"/>
    <w:rsid w:val="000947CC"/>
    <w:rsid w:val="00095EF5"/>
    <w:rsid w:val="000A3948"/>
    <w:rsid w:val="000A63C5"/>
    <w:rsid w:val="000B5042"/>
    <w:rsid w:val="000C0A6C"/>
    <w:rsid w:val="000C2B96"/>
    <w:rsid w:val="000C56A9"/>
    <w:rsid w:val="000D7C2F"/>
    <w:rsid w:val="000E0A93"/>
    <w:rsid w:val="000F2317"/>
    <w:rsid w:val="001027E6"/>
    <w:rsid w:val="0010779D"/>
    <w:rsid w:val="001078CD"/>
    <w:rsid w:val="001169A3"/>
    <w:rsid w:val="00120E8F"/>
    <w:rsid w:val="00123851"/>
    <w:rsid w:val="001276A7"/>
    <w:rsid w:val="0013155A"/>
    <w:rsid w:val="001315F8"/>
    <w:rsid w:val="001350A3"/>
    <w:rsid w:val="00147D17"/>
    <w:rsid w:val="00157457"/>
    <w:rsid w:val="00163D82"/>
    <w:rsid w:val="00172ED9"/>
    <w:rsid w:val="0017490A"/>
    <w:rsid w:val="00187758"/>
    <w:rsid w:val="00193C41"/>
    <w:rsid w:val="001A6C73"/>
    <w:rsid w:val="001B4CBC"/>
    <w:rsid w:val="001B55B2"/>
    <w:rsid w:val="001C41EA"/>
    <w:rsid w:val="001C6213"/>
    <w:rsid w:val="001D1BF5"/>
    <w:rsid w:val="001D3CB5"/>
    <w:rsid w:val="001D7D25"/>
    <w:rsid w:val="001E5246"/>
    <w:rsid w:val="001F03F2"/>
    <w:rsid w:val="001F4961"/>
    <w:rsid w:val="00202629"/>
    <w:rsid w:val="0021205D"/>
    <w:rsid w:val="00217727"/>
    <w:rsid w:val="00227C03"/>
    <w:rsid w:val="002364F4"/>
    <w:rsid w:val="00255CEE"/>
    <w:rsid w:val="00257106"/>
    <w:rsid w:val="00260447"/>
    <w:rsid w:val="00262C12"/>
    <w:rsid w:val="0027042C"/>
    <w:rsid w:val="002741CD"/>
    <w:rsid w:val="00275A1E"/>
    <w:rsid w:val="002772D0"/>
    <w:rsid w:val="00283D45"/>
    <w:rsid w:val="002871AF"/>
    <w:rsid w:val="00290C39"/>
    <w:rsid w:val="00294AF4"/>
    <w:rsid w:val="002A39AE"/>
    <w:rsid w:val="002A74BE"/>
    <w:rsid w:val="002C61D1"/>
    <w:rsid w:val="002C7072"/>
    <w:rsid w:val="002D00FE"/>
    <w:rsid w:val="002F143E"/>
    <w:rsid w:val="002F1FC2"/>
    <w:rsid w:val="002F2FFD"/>
    <w:rsid w:val="00302049"/>
    <w:rsid w:val="003030EC"/>
    <w:rsid w:val="00307583"/>
    <w:rsid w:val="00310706"/>
    <w:rsid w:val="00311AA1"/>
    <w:rsid w:val="0031644D"/>
    <w:rsid w:val="00317429"/>
    <w:rsid w:val="00317BEE"/>
    <w:rsid w:val="00321E0E"/>
    <w:rsid w:val="00325732"/>
    <w:rsid w:val="00343708"/>
    <w:rsid w:val="003504FF"/>
    <w:rsid w:val="00353400"/>
    <w:rsid w:val="00360CCC"/>
    <w:rsid w:val="00363897"/>
    <w:rsid w:val="0037254E"/>
    <w:rsid w:val="00376A5C"/>
    <w:rsid w:val="00382225"/>
    <w:rsid w:val="00386953"/>
    <w:rsid w:val="00391F7B"/>
    <w:rsid w:val="003A3327"/>
    <w:rsid w:val="003A5AC5"/>
    <w:rsid w:val="003B123F"/>
    <w:rsid w:val="003B3802"/>
    <w:rsid w:val="003C165A"/>
    <w:rsid w:val="003D3A89"/>
    <w:rsid w:val="003D4203"/>
    <w:rsid w:val="003D5C1E"/>
    <w:rsid w:val="003D7D2E"/>
    <w:rsid w:val="003F2264"/>
    <w:rsid w:val="003F4D11"/>
    <w:rsid w:val="0041094E"/>
    <w:rsid w:val="004159CE"/>
    <w:rsid w:val="004178A5"/>
    <w:rsid w:val="0042285D"/>
    <w:rsid w:val="004454BD"/>
    <w:rsid w:val="00463609"/>
    <w:rsid w:val="00463B71"/>
    <w:rsid w:val="004641C8"/>
    <w:rsid w:val="00466E82"/>
    <w:rsid w:val="00480C76"/>
    <w:rsid w:val="004811B9"/>
    <w:rsid w:val="00487D2C"/>
    <w:rsid w:val="00494529"/>
    <w:rsid w:val="004A55AF"/>
    <w:rsid w:val="004B1633"/>
    <w:rsid w:val="004B2BDD"/>
    <w:rsid w:val="004C01B5"/>
    <w:rsid w:val="004C0C0B"/>
    <w:rsid w:val="004C6200"/>
    <w:rsid w:val="004D25A4"/>
    <w:rsid w:val="004E2FA9"/>
    <w:rsid w:val="004F0704"/>
    <w:rsid w:val="004F393B"/>
    <w:rsid w:val="004F624C"/>
    <w:rsid w:val="00510584"/>
    <w:rsid w:val="00511E48"/>
    <w:rsid w:val="005149D1"/>
    <w:rsid w:val="00514CEA"/>
    <w:rsid w:val="00516696"/>
    <w:rsid w:val="005223DB"/>
    <w:rsid w:val="0052289C"/>
    <w:rsid w:val="00523486"/>
    <w:rsid w:val="00524A66"/>
    <w:rsid w:val="00526A7C"/>
    <w:rsid w:val="00535312"/>
    <w:rsid w:val="0054337B"/>
    <w:rsid w:val="00546774"/>
    <w:rsid w:val="005468D5"/>
    <w:rsid w:val="00561C16"/>
    <w:rsid w:val="00563222"/>
    <w:rsid w:val="005639C9"/>
    <w:rsid w:val="00565224"/>
    <w:rsid w:val="005674A5"/>
    <w:rsid w:val="0057680F"/>
    <w:rsid w:val="00580362"/>
    <w:rsid w:val="00582747"/>
    <w:rsid w:val="00582EC4"/>
    <w:rsid w:val="00584535"/>
    <w:rsid w:val="00585EFE"/>
    <w:rsid w:val="00591A06"/>
    <w:rsid w:val="0059481D"/>
    <w:rsid w:val="005A4613"/>
    <w:rsid w:val="005A4B77"/>
    <w:rsid w:val="005A70C0"/>
    <w:rsid w:val="005B6ED7"/>
    <w:rsid w:val="005B7E5F"/>
    <w:rsid w:val="005C743B"/>
    <w:rsid w:val="005D383B"/>
    <w:rsid w:val="005D41E4"/>
    <w:rsid w:val="005E12E3"/>
    <w:rsid w:val="005E2D85"/>
    <w:rsid w:val="005E7ABA"/>
    <w:rsid w:val="005F2C2B"/>
    <w:rsid w:val="005F6FA1"/>
    <w:rsid w:val="00603EB2"/>
    <w:rsid w:val="00610AA3"/>
    <w:rsid w:val="00624D70"/>
    <w:rsid w:val="00633683"/>
    <w:rsid w:val="00661A02"/>
    <w:rsid w:val="00662761"/>
    <w:rsid w:val="00674346"/>
    <w:rsid w:val="006A5C0F"/>
    <w:rsid w:val="006A6F54"/>
    <w:rsid w:val="006B3283"/>
    <w:rsid w:val="006B59D4"/>
    <w:rsid w:val="006C04EA"/>
    <w:rsid w:val="006C1EBF"/>
    <w:rsid w:val="006D258E"/>
    <w:rsid w:val="006D5A64"/>
    <w:rsid w:val="006E0917"/>
    <w:rsid w:val="006E2450"/>
    <w:rsid w:val="006E2F57"/>
    <w:rsid w:val="006F2525"/>
    <w:rsid w:val="006F2B85"/>
    <w:rsid w:val="006F6A1F"/>
    <w:rsid w:val="0070094B"/>
    <w:rsid w:val="00700D1D"/>
    <w:rsid w:val="00707101"/>
    <w:rsid w:val="00710C90"/>
    <w:rsid w:val="007305D6"/>
    <w:rsid w:val="00741B57"/>
    <w:rsid w:val="00752A8C"/>
    <w:rsid w:val="00754C75"/>
    <w:rsid w:val="00763864"/>
    <w:rsid w:val="00765CA7"/>
    <w:rsid w:val="007665AA"/>
    <w:rsid w:val="0077149C"/>
    <w:rsid w:val="007753BE"/>
    <w:rsid w:val="007819E7"/>
    <w:rsid w:val="00787406"/>
    <w:rsid w:val="007953E6"/>
    <w:rsid w:val="007A7E45"/>
    <w:rsid w:val="007C28A0"/>
    <w:rsid w:val="007D1C46"/>
    <w:rsid w:val="007D3782"/>
    <w:rsid w:val="007D395B"/>
    <w:rsid w:val="007D404D"/>
    <w:rsid w:val="007D4430"/>
    <w:rsid w:val="007D5C67"/>
    <w:rsid w:val="007D600F"/>
    <w:rsid w:val="007D7D39"/>
    <w:rsid w:val="007F1323"/>
    <w:rsid w:val="007F3A48"/>
    <w:rsid w:val="00806168"/>
    <w:rsid w:val="0080646E"/>
    <w:rsid w:val="0081414F"/>
    <w:rsid w:val="00836A97"/>
    <w:rsid w:val="00836C34"/>
    <w:rsid w:val="008375C6"/>
    <w:rsid w:val="00847495"/>
    <w:rsid w:val="00850FB1"/>
    <w:rsid w:val="008636E2"/>
    <w:rsid w:val="00863F6B"/>
    <w:rsid w:val="0087467F"/>
    <w:rsid w:val="00875259"/>
    <w:rsid w:val="008774BA"/>
    <w:rsid w:val="008916ED"/>
    <w:rsid w:val="008A07BE"/>
    <w:rsid w:val="008A1702"/>
    <w:rsid w:val="008A7E2A"/>
    <w:rsid w:val="008B004D"/>
    <w:rsid w:val="008B2C1B"/>
    <w:rsid w:val="008C1E1C"/>
    <w:rsid w:val="008C2156"/>
    <w:rsid w:val="008C22F3"/>
    <w:rsid w:val="008E1A07"/>
    <w:rsid w:val="008F09F3"/>
    <w:rsid w:val="0090453E"/>
    <w:rsid w:val="00904951"/>
    <w:rsid w:val="00913854"/>
    <w:rsid w:val="00916817"/>
    <w:rsid w:val="009227A8"/>
    <w:rsid w:val="009273B3"/>
    <w:rsid w:val="009359F2"/>
    <w:rsid w:val="0094382E"/>
    <w:rsid w:val="00946C8F"/>
    <w:rsid w:val="00946D42"/>
    <w:rsid w:val="0094748D"/>
    <w:rsid w:val="00951B1A"/>
    <w:rsid w:val="00960B0E"/>
    <w:rsid w:val="009677F9"/>
    <w:rsid w:val="00971306"/>
    <w:rsid w:val="009726D3"/>
    <w:rsid w:val="00973C8E"/>
    <w:rsid w:val="00973EF9"/>
    <w:rsid w:val="0098541D"/>
    <w:rsid w:val="00992318"/>
    <w:rsid w:val="009A4612"/>
    <w:rsid w:val="009A486B"/>
    <w:rsid w:val="009A742F"/>
    <w:rsid w:val="009B1A5B"/>
    <w:rsid w:val="009B5089"/>
    <w:rsid w:val="009C6965"/>
    <w:rsid w:val="009C7223"/>
    <w:rsid w:val="009D6FD1"/>
    <w:rsid w:val="009E33D3"/>
    <w:rsid w:val="009E4A3B"/>
    <w:rsid w:val="009E672B"/>
    <w:rsid w:val="009E7F4C"/>
    <w:rsid w:val="009F030E"/>
    <w:rsid w:val="00A021A2"/>
    <w:rsid w:val="00A021D8"/>
    <w:rsid w:val="00A029B2"/>
    <w:rsid w:val="00A030B2"/>
    <w:rsid w:val="00A109B5"/>
    <w:rsid w:val="00A320E5"/>
    <w:rsid w:val="00A376EC"/>
    <w:rsid w:val="00A47F64"/>
    <w:rsid w:val="00A5403E"/>
    <w:rsid w:val="00A5485A"/>
    <w:rsid w:val="00A611A4"/>
    <w:rsid w:val="00A6397D"/>
    <w:rsid w:val="00A70582"/>
    <w:rsid w:val="00A74444"/>
    <w:rsid w:val="00A75265"/>
    <w:rsid w:val="00A86916"/>
    <w:rsid w:val="00A96C55"/>
    <w:rsid w:val="00AA0A7E"/>
    <w:rsid w:val="00AA145B"/>
    <w:rsid w:val="00AA32F1"/>
    <w:rsid w:val="00AA3F0D"/>
    <w:rsid w:val="00AB5FEA"/>
    <w:rsid w:val="00AB6E08"/>
    <w:rsid w:val="00AB7B4E"/>
    <w:rsid w:val="00AC2485"/>
    <w:rsid w:val="00AC38F4"/>
    <w:rsid w:val="00AD008A"/>
    <w:rsid w:val="00AD5393"/>
    <w:rsid w:val="00AE1D9C"/>
    <w:rsid w:val="00AE5A5C"/>
    <w:rsid w:val="00B05C19"/>
    <w:rsid w:val="00B15946"/>
    <w:rsid w:val="00B20ABA"/>
    <w:rsid w:val="00B2284B"/>
    <w:rsid w:val="00B2737F"/>
    <w:rsid w:val="00B31E2E"/>
    <w:rsid w:val="00B367EE"/>
    <w:rsid w:val="00B37E5E"/>
    <w:rsid w:val="00B41BF8"/>
    <w:rsid w:val="00B433DE"/>
    <w:rsid w:val="00B519AC"/>
    <w:rsid w:val="00B7335A"/>
    <w:rsid w:val="00B74473"/>
    <w:rsid w:val="00B8624E"/>
    <w:rsid w:val="00B914BA"/>
    <w:rsid w:val="00BA40F8"/>
    <w:rsid w:val="00BA487B"/>
    <w:rsid w:val="00BA59C0"/>
    <w:rsid w:val="00BA7BD1"/>
    <w:rsid w:val="00BB1425"/>
    <w:rsid w:val="00BB2910"/>
    <w:rsid w:val="00BB2FFF"/>
    <w:rsid w:val="00BB39CC"/>
    <w:rsid w:val="00BB642B"/>
    <w:rsid w:val="00BD5157"/>
    <w:rsid w:val="00BE1441"/>
    <w:rsid w:val="00BF02E9"/>
    <w:rsid w:val="00BF3F24"/>
    <w:rsid w:val="00BF6222"/>
    <w:rsid w:val="00BF7852"/>
    <w:rsid w:val="00C03A50"/>
    <w:rsid w:val="00C065BD"/>
    <w:rsid w:val="00C15281"/>
    <w:rsid w:val="00C2287F"/>
    <w:rsid w:val="00C309DD"/>
    <w:rsid w:val="00C3302C"/>
    <w:rsid w:val="00C35DEE"/>
    <w:rsid w:val="00C37095"/>
    <w:rsid w:val="00C4706D"/>
    <w:rsid w:val="00C57955"/>
    <w:rsid w:val="00C66936"/>
    <w:rsid w:val="00C66B9E"/>
    <w:rsid w:val="00C71056"/>
    <w:rsid w:val="00C7470A"/>
    <w:rsid w:val="00C76D47"/>
    <w:rsid w:val="00C82284"/>
    <w:rsid w:val="00C839A8"/>
    <w:rsid w:val="00C90A27"/>
    <w:rsid w:val="00C9739F"/>
    <w:rsid w:val="00C9793B"/>
    <w:rsid w:val="00CA102E"/>
    <w:rsid w:val="00CA3AC7"/>
    <w:rsid w:val="00CA777A"/>
    <w:rsid w:val="00CB00D3"/>
    <w:rsid w:val="00CB09CA"/>
    <w:rsid w:val="00CB425F"/>
    <w:rsid w:val="00CC0238"/>
    <w:rsid w:val="00CC3995"/>
    <w:rsid w:val="00CC55AA"/>
    <w:rsid w:val="00CD3AAC"/>
    <w:rsid w:val="00CE67FB"/>
    <w:rsid w:val="00CE78AE"/>
    <w:rsid w:val="00CE797D"/>
    <w:rsid w:val="00CF2953"/>
    <w:rsid w:val="00CF4BBB"/>
    <w:rsid w:val="00CF771E"/>
    <w:rsid w:val="00D03282"/>
    <w:rsid w:val="00D03A7B"/>
    <w:rsid w:val="00D1274E"/>
    <w:rsid w:val="00D16C3C"/>
    <w:rsid w:val="00D2496A"/>
    <w:rsid w:val="00D24A06"/>
    <w:rsid w:val="00D41593"/>
    <w:rsid w:val="00D47424"/>
    <w:rsid w:val="00D51F7C"/>
    <w:rsid w:val="00D524D3"/>
    <w:rsid w:val="00D539C2"/>
    <w:rsid w:val="00D7314C"/>
    <w:rsid w:val="00D752E0"/>
    <w:rsid w:val="00D8142D"/>
    <w:rsid w:val="00D94F2A"/>
    <w:rsid w:val="00D972EB"/>
    <w:rsid w:val="00DA3503"/>
    <w:rsid w:val="00DB4EF8"/>
    <w:rsid w:val="00DB5761"/>
    <w:rsid w:val="00DC4F4F"/>
    <w:rsid w:val="00DD2CF7"/>
    <w:rsid w:val="00DD44FC"/>
    <w:rsid w:val="00DE2416"/>
    <w:rsid w:val="00DE42F1"/>
    <w:rsid w:val="00DF7B52"/>
    <w:rsid w:val="00E00A81"/>
    <w:rsid w:val="00E02084"/>
    <w:rsid w:val="00E12015"/>
    <w:rsid w:val="00E134A6"/>
    <w:rsid w:val="00E13F65"/>
    <w:rsid w:val="00E23D2E"/>
    <w:rsid w:val="00E246AF"/>
    <w:rsid w:val="00E3058B"/>
    <w:rsid w:val="00E42E87"/>
    <w:rsid w:val="00E44657"/>
    <w:rsid w:val="00E46ABD"/>
    <w:rsid w:val="00E56A17"/>
    <w:rsid w:val="00E62EF0"/>
    <w:rsid w:val="00E63BC4"/>
    <w:rsid w:val="00E73417"/>
    <w:rsid w:val="00E75C43"/>
    <w:rsid w:val="00E841BC"/>
    <w:rsid w:val="00E916F9"/>
    <w:rsid w:val="00E9321B"/>
    <w:rsid w:val="00E93BF1"/>
    <w:rsid w:val="00E93ED2"/>
    <w:rsid w:val="00EA0EBE"/>
    <w:rsid w:val="00EA308F"/>
    <w:rsid w:val="00EA5D21"/>
    <w:rsid w:val="00ED0E3A"/>
    <w:rsid w:val="00ED4E5A"/>
    <w:rsid w:val="00EE218A"/>
    <w:rsid w:val="00EF6AE1"/>
    <w:rsid w:val="00F01B82"/>
    <w:rsid w:val="00F129EB"/>
    <w:rsid w:val="00F1364C"/>
    <w:rsid w:val="00F13757"/>
    <w:rsid w:val="00F17B21"/>
    <w:rsid w:val="00F24259"/>
    <w:rsid w:val="00F26652"/>
    <w:rsid w:val="00F352E6"/>
    <w:rsid w:val="00F3632B"/>
    <w:rsid w:val="00F41BDA"/>
    <w:rsid w:val="00F540A2"/>
    <w:rsid w:val="00F568C0"/>
    <w:rsid w:val="00F63BA6"/>
    <w:rsid w:val="00F66043"/>
    <w:rsid w:val="00F67315"/>
    <w:rsid w:val="00F67BE3"/>
    <w:rsid w:val="00F70C86"/>
    <w:rsid w:val="00F72B19"/>
    <w:rsid w:val="00F80758"/>
    <w:rsid w:val="00F80FC0"/>
    <w:rsid w:val="00F84E01"/>
    <w:rsid w:val="00F91724"/>
    <w:rsid w:val="00F92AEE"/>
    <w:rsid w:val="00FA2948"/>
    <w:rsid w:val="00FA32AD"/>
    <w:rsid w:val="00FA4DEA"/>
    <w:rsid w:val="00FC39A5"/>
    <w:rsid w:val="00FC67AA"/>
    <w:rsid w:val="00FD4475"/>
    <w:rsid w:val="00FD55B9"/>
    <w:rsid w:val="00FE437E"/>
    <w:rsid w:val="00FE4B89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6E869"/>
  <w15:docId w15:val="{B53C5809-FE46-4C42-B90D-48CFA34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uiPriority w:val="99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customStyle="1" w:styleId="userinputholderreadonly">
    <w:name w:val="userinputholderreadonly"/>
    <w:basedOn w:val="Zadanifontodlomka"/>
    <w:rsid w:val="00ED4E5A"/>
  </w:style>
  <w:style w:type="paragraph" w:styleId="Tekstbalonia">
    <w:name w:val="Balloon Text"/>
    <w:basedOn w:val="Normal"/>
    <w:link w:val="TekstbaloniaChar"/>
    <w:uiPriority w:val="99"/>
    <w:semiHidden/>
    <w:unhideWhenUsed/>
    <w:rsid w:val="00D41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93"/>
    <w:rPr>
      <w:rFonts w:ascii="Segoe UI" w:eastAsia="Times New Roman" w:hAnsi="Segoe UI" w:cs="Segoe UI"/>
      <w:sz w:val="18"/>
      <w:szCs w:val="18"/>
      <w:lang w:val="sl-SI"/>
    </w:rPr>
  </w:style>
  <w:style w:type="character" w:styleId="SlijeenaHiperveza">
    <w:name w:val="FollowedHyperlink"/>
    <w:basedOn w:val="Zadanifontodlomka"/>
    <w:uiPriority w:val="99"/>
    <w:semiHidden/>
    <w:unhideWhenUsed/>
    <w:rsid w:val="00E73417"/>
    <w:rPr>
      <w:color w:val="954F72"/>
      <w:u w:val="single"/>
    </w:rPr>
  </w:style>
  <w:style w:type="paragraph" w:customStyle="1" w:styleId="msonormal0">
    <w:name w:val="msonormal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66">
    <w:name w:val="xl66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7">
    <w:name w:val="xl67"/>
    <w:basedOn w:val="Normal"/>
    <w:rsid w:val="00E73417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8">
    <w:name w:val="xl6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69">
    <w:name w:val="xl6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E73417"/>
    <w:pP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71">
    <w:name w:val="xl71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2">
    <w:name w:val="xl72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3">
    <w:name w:val="xl73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4">
    <w:name w:val="xl74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5">
    <w:name w:val="xl75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76">
    <w:name w:val="xl76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7">
    <w:name w:val="xl77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8">
    <w:name w:val="xl7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9">
    <w:name w:val="xl7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0">
    <w:name w:val="xl80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510584"/>
    <w:pPr>
      <w:pBdr>
        <w:top w:val="single" w:sz="4" w:space="0" w:color="auto"/>
        <w:bottom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2">
    <w:name w:val="xl82"/>
    <w:basedOn w:val="Normal"/>
    <w:rsid w:val="005105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3">
    <w:name w:val="xl83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84">
    <w:name w:val="xl84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hr-HR" w:eastAsia="hr-HR"/>
    </w:rPr>
  </w:style>
  <w:style w:type="paragraph" w:customStyle="1" w:styleId="xl85">
    <w:name w:val="xl85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6">
    <w:name w:val="xl86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7">
    <w:name w:val="xl87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8">
    <w:name w:val="xl88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b/>
      <w:bCs/>
      <w:sz w:val="18"/>
      <w:szCs w:val="18"/>
      <w:lang w:val="hr-HR" w:eastAsia="hr-HR"/>
    </w:rPr>
  </w:style>
  <w:style w:type="paragraph" w:customStyle="1" w:styleId="xl89">
    <w:name w:val="xl89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0">
    <w:name w:val="xl90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1">
    <w:name w:val="xl91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2">
    <w:name w:val="xl92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3">
    <w:name w:val="xl93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4">
    <w:name w:val="xl9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5">
    <w:name w:val="xl9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7">
    <w:name w:val="xl97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8">
    <w:name w:val="xl98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99">
    <w:name w:val="xl99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0">
    <w:name w:val="xl100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1">
    <w:name w:val="xl101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2">
    <w:name w:val="xl102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3">
    <w:name w:val="xl103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4">
    <w:name w:val="xl10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5">
    <w:name w:val="xl10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F7AD-6862-4A2E-8292-945CD994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8058</Words>
  <Characters>45932</Characters>
  <Application>Microsoft Office Word</Application>
  <DocSecurity>0</DocSecurity>
  <Lines>382</Lines>
  <Paragraphs>107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Vesna Škarica</cp:lastModifiedBy>
  <cp:revision>3</cp:revision>
  <cp:lastPrinted>2026-03-20T10:49:00Z</cp:lastPrinted>
  <dcterms:created xsi:type="dcterms:W3CDTF">2026-04-02T11:24:00Z</dcterms:created>
  <dcterms:modified xsi:type="dcterms:W3CDTF">2026-04-02T12:05:00Z</dcterms:modified>
</cp:coreProperties>
</file>